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t xml:space="preserve">МИНИСТЕРСТВО НАУКИ И ВЫСШЕГО ОБРАЗОВАНИЯ 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t>РОССИЙСКОЙ ФЕДЕРАЦИИ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t xml:space="preserve">ФЕДЕРАЛЬНОЕ ГОСУДАРСТВЕННОЕ БЮДЖЕТНОЕ </w:t>
      </w: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br/>
        <w:t>ОБРАЗОВАТЕЛЬНОЕ УЧРЕЖДЕНИЕ ВЫСШЕГО ОБРАЗОВАНИЯ</w:t>
      </w:r>
      <w:r w:rsidRPr="00EC256B">
        <w:rPr>
          <w:rFonts w:ascii="Times New Roman CYR" w:eastAsia="Times New Roman" w:hAnsi="Times New Roman CYR"/>
          <w:noProof/>
          <w:kern w:val="0"/>
          <w:sz w:val="28"/>
          <w:szCs w:val="22"/>
          <w:lang w:eastAsia="ru-RU"/>
        </w:rPr>
        <w:br/>
        <w:t>«ДОНСКОЙ ГОСУДАРСТВЕННЫЙ ТЕХНИЧЕСКИЙ УНИВЕРСИТЕТ»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  <w:r w:rsidRPr="00EC256B">
        <w:rPr>
          <w:rFonts w:ascii="Times New Roman CYR" w:eastAsia="Calibri" w:hAnsi="Times New Roman CYR"/>
          <w:kern w:val="0"/>
          <w:sz w:val="28"/>
          <w:lang w:eastAsia="en-US"/>
        </w:rPr>
        <w:t>Кафедра «Экономическая безопасность, учет и право»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МЕТОДИЧЕСКИЕ УКАЗАНИЯ 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ДЛЯ САМОСТОЯТЕЛЬНЫХ РАБОТ</w:t>
      </w: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 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ПО ДИСЦИПЛИНЕ 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«</w:t>
      </w:r>
      <w:r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ФИНАНСОВАЯ ПОЛИТИКА ОРГАНИЗАЦИИ</w:t>
      </w:r>
      <w:r w:rsidRPr="00EC256B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» </w:t>
      </w:r>
    </w:p>
    <w:p w:rsidR="00B806A3" w:rsidRPr="00EC256B" w:rsidRDefault="00B806A3" w:rsidP="00B806A3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Calibri" w:eastAsia="Times New Roman" w:hAnsi="Calibri"/>
          <w:kern w:val="0"/>
          <w:sz w:val="28"/>
          <w:szCs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Ростов-на-Дону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EC256B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ДГТУ</w:t>
      </w:r>
    </w:p>
    <w:p w:rsidR="00B806A3" w:rsidRPr="00EC256B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2023</w:t>
      </w:r>
    </w:p>
    <w:p w:rsidR="00B806A3" w:rsidRDefault="00B806A3" w:rsidP="00B806A3">
      <w:pPr>
        <w:widowControl/>
        <w:jc w:val="left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lastRenderedPageBreak/>
        <w:t xml:space="preserve">УДК 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657.62</w:t>
      </w:r>
    </w:p>
    <w:p w:rsidR="00B806A3" w:rsidRPr="00776B8F" w:rsidRDefault="00B806A3" w:rsidP="00B806A3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F86E3C">
        <w:rPr>
          <w:rFonts w:eastAsia="Times New Roman"/>
          <w:kern w:val="0"/>
          <w:sz w:val="28"/>
          <w:szCs w:val="28"/>
          <w:lang w:eastAsia="ru-RU"/>
        </w:rPr>
        <w:t>ББК 65.052.2</w:t>
      </w:r>
    </w:p>
    <w:p w:rsidR="00B806A3" w:rsidRPr="00776B8F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i/>
          <w:kern w:val="0"/>
          <w:sz w:val="28"/>
          <w:szCs w:val="22"/>
          <w:lang w:eastAsia="ru-RU"/>
        </w:rPr>
      </w:pPr>
    </w:p>
    <w:p w:rsidR="00B806A3" w:rsidRPr="00776B8F" w:rsidRDefault="00B806A3" w:rsidP="00B806A3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Составитель: </w:t>
      </w:r>
      <w:r w:rsidRPr="00776B8F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В.В. Лесняк</w:t>
      </w:r>
    </w:p>
    <w:p w:rsidR="00B806A3" w:rsidRPr="00776B8F" w:rsidRDefault="00B806A3" w:rsidP="00B806A3">
      <w:pPr>
        <w:widowControl/>
        <w:spacing w:line="288" w:lineRule="auto"/>
        <w:jc w:val="left"/>
        <w:rPr>
          <w:rFonts w:ascii="Times New Roman CYR" w:eastAsia="Times New Roman" w:hAnsi="Times New Roman CYR"/>
          <w:b/>
          <w:kern w:val="0"/>
          <w:sz w:val="28"/>
          <w:szCs w:val="22"/>
          <w:lang w:eastAsia="ru-RU"/>
        </w:rPr>
      </w:pPr>
    </w:p>
    <w:p w:rsidR="00B806A3" w:rsidRPr="00BD13F6" w:rsidRDefault="00B806A3" w:rsidP="00B806A3">
      <w:pPr>
        <w:widowControl/>
        <w:spacing w:line="288" w:lineRule="auto"/>
        <w:ind w:left="1560" w:firstLine="567"/>
        <w:rPr>
          <w:rFonts w:ascii="Times New Roman CYR" w:eastAsia="Times New Roman" w:hAnsi="Times New Roman CYR"/>
          <w:b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Методические указания для 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самостоятельных работ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 по дисциплине «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Финансовая политика организации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». – </w:t>
      </w:r>
      <w:r w:rsidRPr="00776B8F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>Ростов-на-Дону</w:t>
      </w:r>
      <w:proofErr w:type="gramStart"/>
      <w:r w:rsidR="00972428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 :</w:t>
      </w:r>
      <w:proofErr w:type="gramEnd"/>
      <w:r w:rsidR="00972428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 Донской гос. техн. ун-т, 2023</w:t>
      </w:r>
      <w:bookmarkStart w:id="0" w:name="_GoBack"/>
      <w:bookmarkEnd w:id="0"/>
      <w:r w:rsidRPr="00776B8F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. – </w:t>
      </w:r>
      <w:r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>15</w:t>
      </w:r>
      <w:r w:rsidRPr="00BD13F6">
        <w:rPr>
          <w:rFonts w:ascii="Times New Roman CYR" w:eastAsia="Times New Roman" w:hAnsi="Times New Roman CYR"/>
          <w:kern w:val="0"/>
          <w:sz w:val="28"/>
          <w:szCs w:val="23"/>
          <w:lang w:eastAsia="ru-RU"/>
        </w:rPr>
        <w:t xml:space="preserve"> с.</w:t>
      </w:r>
    </w:p>
    <w:p w:rsidR="00B806A3" w:rsidRDefault="00B806A3" w:rsidP="00B806A3">
      <w:pPr>
        <w:widowControl/>
        <w:spacing w:line="288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5B6F7B" w:rsidRDefault="00B806A3" w:rsidP="00B806A3">
      <w:pPr>
        <w:widowControl/>
        <w:ind w:firstLine="567"/>
        <w:rPr>
          <w:rFonts w:eastAsia="Times New Roman"/>
          <w:kern w:val="0"/>
          <w:sz w:val="28"/>
          <w:szCs w:val="28"/>
          <w:lang w:eastAsia="ru-RU"/>
        </w:rPr>
      </w:pPr>
      <w:proofErr w:type="gramStart"/>
      <w:r>
        <w:rPr>
          <w:rFonts w:eastAsia="Times New Roman"/>
          <w:kern w:val="0"/>
          <w:sz w:val="28"/>
          <w:szCs w:val="28"/>
          <w:lang w:eastAsia="ru-RU"/>
        </w:rPr>
        <w:t>Предназначены для обучающихся</w:t>
      </w:r>
      <w:r w:rsidRPr="005B6F7B">
        <w:rPr>
          <w:rFonts w:eastAsia="Times New Roman"/>
          <w:kern w:val="0"/>
          <w:sz w:val="28"/>
          <w:szCs w:val="28"/>
          <w:lang w:eastAsia="ru-RU"/>
        </w:rPr>
        <w:t>, изучающих дисциплину «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Финансовая политика организации</w:t>
      </w:r>
      <w:r w:rsidRPr="005B6F7B">
        <w:rPr>
          <w:rFonts w:eastAsia="Times New Roman"/>
          <w:kern w:val="0"/>
          <w:sz w:val="28"/>
          <w:szCs w:val="28"/>
          <w:lang w:eastAsia="ru-RU"/>
        </w:rPr>
        <w:t xml:space="preserve">», для </w:t>
      </w:r>
      <w:r>
        <w:rPr>
          <w:rFonts w:eastAsia="Times New Roman"/>
          <w:kern w:val="0"/>
          <w:sz w:val="28"/>
          <w:szCs w:val="28"/>
          <w:lang w:eastAsia="ru-RU"/>
        </w:rPr>
        <w:t xml:space="preserve">самостоятельной работы </w:t>
      </w:r>
      <w:r w:rsidRPr="005B6F7B">
        <w:rPr>
          <w:rFonts w:eastAsia="Times New Roman"/>
          <w:kern w:val="0"/>
          <w:sz w:val="28"/>
          <w:szCs w:val="28"/>
          <w:lang w:eastAsia="ru-RU"/>
        </w:rPr>
        <w:t>и разработки домашних заданий по материалам теоретического курса.</w:t>
      </w:r>
      <w:proofErr w:type="gramEnd"/>
    </w:p>
    <w:p w:rsidR="00B806A3" w:rsidRDefault="00B806A3" w:rsidP="00B806A3">
      <w:pPr>
        <w:widowControl/>
        <w:ind w:firstLine="567"/>
        <w:rPr>
          <w:rFonts w:ascii="Times New Roman CYR" w:eastAsia="Times New Roman" w:hAnsi="Times New Roman CYR"/>
          <w:kern w:val="0"/>
          <w:sz w:val="28"/>
          <w:szCs w:val="22"/>
        </w:rPr>
      </w:pPr>
      <w:r>
        <w:rPr>
          <w:rFonts w:ascii="Times New Roman CYR" w:eastAsia="Times New Roman" w:hAnsi="Times New Roman CYR"/>
          <w:kern w:val="0"/>
          <w:sz w:val="28"/>
          <w:szCs w:val="22"/>
        </w:rPr>
        <w:t xml:space="preserve">Для обучающихся заочной формы обучения направления подготовки 38.04.01 «Экономика», программа подготовки «Финансовый аналитик». </w:t>
      </w:r>
    </w:p>
    <w:p w:rsidR="00B806A3" w:rsidRDefault="00B806A3" w:rsidP="00B806A3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F86E3C" w:rsidRDefault="00B806A3" w:rsidP="00B806A3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F86E3C" w:rsidRDefault="00B806A3" w:rsidP="00B806A3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F86E3C">
        <w:rPr>
          <w:rFonts w:eastAsia="Times New Roman"/>
          <w:kern w:val="0"/>
          <w:sz w:val="28"/>
          <w:szCs w:val="28"/>
          <w:lang w:eastAsia="ru-RU"/>
        </w:rPr>
        <w:t>УДК 657</w:t>
      </w:r>
    </w:p>
    <w:p w:rsidR="00B806A3" w:rsidRPr="00F86E3C" w:rsidRDefault="00B806A3" w:rsidP="00B806A3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F86E3C">
        <w:rPr>
          <w:rFonts w:eastAsia="Times New Roman"/>
          <w:kern w:val="0"/>
          <w:sz w:val="28"/>
          <w:szCs w:val="28"/>
          <w:lang w:eastAsia="ru-RU"/>
        </w:rPr>
        <w:t>ББК 65.052.2</w:t>
      </w:r>
    </w:p>
    <w:p w:rsidR="00B806A3" w:rsidRPr="00F86E3C" w:rsidRDefault="00B806A3" w:rsidP="00B806A3">
      <w:pPr>
        <w:widowControl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776B8F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 xml:space="preserve">Печатается по решению редакционно-издательского совета </w:t>
      </w: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br/>
        <w:t>Донского государственного технического университета</w:t>
      </w:r>
    </w:p>
    <w:p w:rsidR="00B806A3" w:rsidRPr="00776B8F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776B8F" w:rsidRDefault="00B806A3" w:rsidP="00B806A3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Научный редактор д-р эк. наук, профессор Г.Е. Крохичева</w:t>
      </w:r>
    </w:p>
    <w:p w:rsidR="00B806A3" w:rsidRPr="00776B8F" w:rsidRDefault="00B806A3" w:rsidP="00B806A3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776B8F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Г.Е. Крохичева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_____________________________________________________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В печать ___.___.20___ г.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Формат 60×84/16.   Объем  ___ усл.</w:t>
      </w:r>
      <w:r w:rsidRPr="00776B8F">
        <w:rPr>
          <w:rFonts w:eastAsia="Times New Roman"/>
          <w:kern w:val="0"/>
          <w:sz w:val="28"/>
          <w:szCs w:val="28"/>
          <w:vertAlign w:val="subscript"/>
          <w:lang w:eastAsia="ru-RU"/>
        </w:rPr>
        <w:t xml:space="preserve"> </w:t>
      </w:r>
      <w:r w:rsidRPr="00776B8F">
        <w:rPr>
          <w:rFonts w:eastAsia="Times New Roman"/>
          <w:kern w:val="0"/>
          <w:sz w:val="28"/>
          <w:szCs w:val="28"/>
          <w:lang w:eastAsia="ru-RU"/>
        </w:rPr>
        <w:t>п.</w:t>
      </w:r>
      <w:r w:rsidRPr="00776B8F">
        <w:rPr>
          <w:rFonts w:eastAsia="Times New Roman"/>
          <w:kern w:val="0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776B8F">
        <w:rPr>
          <w:rFonts w:eastAsia="Times New Roman"/>
          <w:kern w:val="0"/>
          <w:sz w:val="28"/>
          <w:szCs w:val="28"/>
          <w:lang w:eastAsia="ru-RU"/>
        </w:rPr>
        <w:t>л</w:t>
      </w:r>
      <w:proofErr w:type="gramEnd"/>
      <w:r w:rsidRPr="00776B8F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Тираж ___ экз.   Заказ № ___.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_____________________________________________________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Издательский центр ДГТУ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Адрес университета и полиграфического предприятия:</w:t>
      </w:r>
    </w:p>
    <w:p w:rsidR="00B806A3" w:rsidRPr="00776B8F" w:rsidRDefault="00B806A3" w:rsidP="00B806A3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776B8F">
        <w:rPr>
          <w:rFonts w:eastAsia="Times New Roman"/>
          <w:kern w:val="0"/>
          <w:sz w:val="28"/>
          <w:szCs w:val="28"/>
          <w:lang w:eastAsia="ru-RU"/>
        </w:rPr>
        <w:t>344000, г. Ростов-на-Дону, пл. Гагарина, 1</w:t>
      </w:r>
    </w:p>
    <w:p w:rsidR="00B806A3" w:rsidRPr="00776B8F" w:rsidRDefault="00B806A3" w:rsidP="00B806A3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B806A3" w:rsidRPr="00776B8F" w:rsidRDefault="00B806A3" w:rsidP="00B806A3">
      <w:pPr>
        <w:widowControl/>
        <w:spacing w:line="288" w:lineRule="auto"/>
        <w:ind w:left="5812" w:hanging="288"/>
        <w:jc w:val="left"/>
        <w:rPr>
          <w:rFonts w:ascii="Times New Roman CYR" w:eastAsia="Times New Roman" w:hAnsi="Times New Roman CYR"/>
          <w:kern w:val="0"/>
          <w:sz w:val="28"/>
          <w:lang w:eastAsia="ru-RU"/>
        </w:rPr>
      </w:pPr>
      <w:r w:rsidRPr="00776B8F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© Донской государственн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ый</w:t>
      </w:r>
      <w:r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br/>
        <w:t>технический университет, 2023</w:t>
      </w:r>
    </w:p>
    <w:p w:rsidR="00B806A3" w:rsidRDefault="00B806A3" w:rsidP="00B806A3">
      <w:pPr>
        <w:spacing w:line="252" w:lineRule="auto"/>
        <w:jc w:val="center"/>
        <w:rPr>
          <w:b/>
          <w:sz w:val="30"/>
          <w:szCs w:val="30"/>
        </w:rPr>
      </w:pPr>
      <w:r w:rsidRPr="0012751C">
        <w:rPr>
          <w:b/>
          <w:sz w:val="26"/>
          <w:szCs w:val="26"/>
        </w:rPr>
        <w:br w:type="page"/>
      </w:r>
      <w:r>
        <w:rPr>
          <w:b/>
          <w:sz w:val="30"/>
          <w:szCs w:val="30"/>
        </w:rPr>
        <w:t xml:space="preserve">Методические указания по проведению </w:t>
      </w:r>
    </w:p>
    <w:p w:rsidR="00B806A3" w:rsidRPr="0073158B" w:rsidRDefault="00B806A3" w:rsidP="00B806A3">
      <w:pPr>
        <w:spacing w:line="252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факторного финансового анализа</w:t>
      </w:r>
    </w:p>
    <w:p w:rsidR="00B806A3" w:rsidRPr="0073158B" w:rsidRDefault="00B806A3" w:rsidP="00B806A3">
      <w:pPr>
        <w:spacing w:line="252" w:lineRule="auto"/>
        <w:jc w:val="center"/>
        <w:rPr>
          <w:b/>
          <w:sz w:val="26"/>
          <w:szCs w:val="26"/>
        </w:rPr>
      </w:pPr>
    </w:p>
    <w:p w:rsidR="00B806A3" w:rsidRPr="0073158B" w:rsidRDefault="00B806A3" w:rsidP="00B806A3">
      <w:pPr>
        <w:widowControl/>
        <w:spacing w:line="264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Порядок </w:t>
      </w:r>
      <w:r>
        <w:rPr>
          <w:rFonts w:eastAsia="Times New Roman"/>
          <w:kern w:val="0"/>
          <w:sz w:val="30"/>
          <w:szCs w:val="31"/>
          <w:lang w:eastAsia="ru-RU"/>
        </w:rPr>
        <w:t>проведения факторного финансового анализа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рассмотрим на следующем примере: допустим, требуется определить влияние на изменение объема выпуска продукции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трудовых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факторов (табл. 1). </w:t>
      </w:r>
    </w:p>
    <w:p w:rsidR="00B806A3" w:rsidRPr="0073158B" w:rsidRDefault="00B806A3" w:rsidP="00B806A3">
      <w:pPr>
        <w:widowControl/>
        <w:spacing w:line="264" w:lineRule="auto"/>
        <w:ind w:firstLine="720"/>
        <w:jc w:val="right"/>
        <w:rPr>
          <w:rFonts w:eastAsia="Times New Roman"/>
          <w:kern w:val="0"/>
          <w:sz w:val="30"/>
          <w:szCs w:val="31"/>
          <w:lang w:eastAsia="ru-RU"/>
        </w:rPr>
      </w:pPr>
    </w:p>
    <w:p w:rsidR="00B806A3" w:rsidRPr="0073158B" w:rsidRDefault="00B806A3" w:rsidP="00B806A3">
      <w:pPr>
        <w:widowControl/>
        <w:spacing w:line="264" w:lineRule="auto"/>
        <w:ind w:firstLine="720"/>
        <w:jc w:val="righ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Таблица 1</w:t>
      </w:r>
    </w:p>
    <w:p w:rsidR="00B806A3" w:rsidRPr="0073158B" w:rsidRDefault="00B806A3" w:rsidP="00B806A3">
      <w:pPr>
        <w:widowControl/>
        <w:tabs>
          <w:tab w:val="center" w:pos="5037"/>
          <w:tab w:val="left" w:pos="8436"/>
        </w:tabs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Исходные данные для определения влияния</w:t>
      </w:r>
    </w:p>
    <w:p w:rsidR="00B806A3" w:rsidRPr="0073158B" w:rsidRDefault="00B806A3" w:rsidP="00B806A3">
      <w:pPr>
        <w:widowControl/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трудовых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факторов на выпуск продукции</w:t>
      </w:r>
    </w:p>
    <w:p w:rsidR="00B806A3" w:rsidRPr="0073158B" w:rsidRDefault="00B806A3" w:rsidP="00B806A3">
      <w:pPr>
        <w:widowControl/>
        <w:spacing w:line="264" w:lineRule="auto"/>
        <w:jc w:val="center"/>
        <w:rPr>
          <w:rFonts w:eastAsia="Times New Roman"/>
          <w:kern w:val="0"/>
          <w:sz w:val="10"/>
          <w:szCs w:val="10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1701"/>
        <w:gridCol w:w="1276"/>
        <w:gridCol w:w="1276"/>
        <w:gridCol w:w="992"/>
      </w:tblGrid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Показатель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Условные обозна-чения</w:t>
            </w:r>
          </w:p>
        </w:tc>
        <w:tc>
          <w:tcPr>
            <w:tcW w:w="1701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В предыдущем периоде (аналогичном периоде предыдущего года)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В отчетном периоде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Абсолютное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 отклонение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(+/-)</w:t>
            </w:r>
          </w:p>
        </w:tc>
        <w:tc>
          <w:tcPr>
            <w:tcW w:w="992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Темп 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роста, 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%</w:t>
            </w: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1. Объем выпуска продукции, тыс. руб.</w:t>
            </w: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Q</w:t>
            </w:r>
          </w:p>
        </w:tc>
        <w:tc>
          <w:tcPr>
            <w:tcW w:w="1701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36526</w:t>
            </w:r>
          </w:p>
        </w:tc>
        <w:tc>
          <w:tcPr>
            <w:tcW w:w="1276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36525</w:t>
            </w:r>
          </w:p>
        </w:tc>
        <w:tc>
          <w:tcPr>
            <w:tcW w:w="1276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-1</w:t>
            </w:r>
          </w:p>
        </w:tc>
        <w:tc>
          <w:tcPr>
            <w:tcW w:w="992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99,997</w:t>
            </w: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2. Среднесписочное число работников, чел.</w:t>
            </w: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R</w:t>
            </w:r>
          </w:p>
        </w:tc>
        <w:tc>
          <w:tcPr>
            <w:tcW w:w="1701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2074</w:t>
            </w:r>
          </w:p>
        </w:tc>
        <w:tc>
          <w:tcPr>
            <w:tcW w:w="1276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1890</w:t>
            </w:r>
          </w:p>
        </w:tc>
        <w:tc>
          <w:tcPr>
            <w:tcW w:w="1276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-184</w:t>
            </w:r>
          </w:p>
        </w:tc>
        <w:tc>
          <w:tcPr>
            <w:tcW w:w="992" w:type="dxa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91,128</w:t>
            </w: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3. Среднегодовая выработка работника, руб.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W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val="en-US" w:eastAsia="ru-RU"/>
              </w:rPr>
              <w:t>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17613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19331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+1718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109,754</w:t>
            </w: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4. Общее число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отработанных работниками человеко-дней, тыс.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T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  <w:t>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481,6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443,2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-38,4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92,027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 xml:space="preserve">5. Общее число отработанных работниками человеко-часов, тыс. </w:t>
            </w: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T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  <w:t>Ч</w:t>
            </w:r>
          </w:p>
        </w:tc>
        <w:tc>
          <w:tcPr>
            <w:tcW w:w="1701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3828,6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3522,4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-306,2</w:t>
            </w:r>
          </w:p>
        </w:tc>
        <w:tc>
          <w:tcPr>
            <w:tcW w:w="992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92,002</w:t>
            </w: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6. Среднее число дней, отработанных одним работником за год</w:t>
            </w: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D</w:t>
            </w:r>
          </w:p>
        </w:tc>
        <w:tc>
          <w:tcPr>
            <w:tcW w:w="1701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232,21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234,50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+2,29</w:t>
            </w:r>
          </w:p>
        </w:tc>
        <w:tc>
          <w:tcPr>
            <w:tcW w:w="992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100,986</w:t>
            </w: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7. Среднее число часов, отработанных одним работ-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ником за день (смену)</w:t>
            </w: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val="en-US"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t</w:t>
            </w:r>
          </w:p>
        </w:tc>
        <w:tc>
          <w:tcPr>
            <w:tcW w:w="1701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7,950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7,947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-0,003</w:t>
            </w:r>
          </w:p>
        </w:tc>
        <w:tc>
          <w:tcPr>
            <w:tcW w:w="992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99,962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</w:tc>
      </w:tr>
      <w:tr w:rsidR="00B806A3" w:rsidRPr="0073158B" w:rsidTr="0022282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77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8. Средняя выработка продукции за один отработанный чел/час, руб.</w:t>
            </w:r>
          </w:p>
        </w:tc>
        <w:tc>
          <w:tcPr>
            <w:tcW w:w="1134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val="en-US" w:eastAsia="ru-RU"/>
              </w:rPr>
              <w:t>W</w:t>
            </w:r>
            <w:r w:rsidRPr="0073158B">
              <w:rPr>
                <w:rFonts w:eastAsia="Times New Roman"/>
                <w:kern w:val="0"/>
                <w:sz w:val="24"/>
                <w:vertAlign w:val="superscript"/>
                <w:lang w:eastAsia="ru-RU"/>
              </w:rPr>
              <w:t>Ч</w:t>
            </w:r>
          </w:p>
        </w:tc>
        <w:tc>
          <w:tcPr>
            <w:tcW w:w="1701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9,540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10,370</w:t>
            </w:r>
          </w:p>
        </w:tc>
        <w:tc>
          <w:tcPr>
            <w:tcW w:w="1276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+0,83</w:t>
            </w:r>
          </w:p>
        </w:tc>
        <w:tc>
          <w:tcPr>
            <w:tcW w:w="992" w:type="dxa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kern w:val="0"/>
                <w:sz w:val="24"/>
                <w:lang w:eastAsia="ru-RU"/>
              </w:rPr>
              <w:t>108,7</w:t>
            </w:r>
          </w:p>
        </w:tc>
      </w:tr>
    </w:tbl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Зависимость этих показателей математически формализуется так:</w:t>
      </w:r>
    </w:p>
    <w:p w:rsidR="00B806A3" w:rsidRPr="0073158B" w:rsidRDefault="00B806A3" w:rsidP="00B806A3">
      <w:pPr>
        <w:widowControl/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position w:val="-10"/>
          <w:sz w:val="30"/>
          <w:szCs w:val="31"/>
          <w:lang w:val="en-US" w:eastAsia="ru-RU"/>
        </w:rPr>
        <w:object w:dxaOrig="18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45pt;height:23.15pt">
            <v:imagedata r:id="rId6" o:title=""/>
          </v:shape>
        </w:object>
      </w:r>
      <w:r w:rsidRPr="0073158B">
        <w:rPr>
          <w:rFonts w:eastAsia="Times New Roman"/>
          <w:kern w:val="0"/>
          <w:sz w:val="30"/>
          <w:szCs w:val="31"/>
          <w:lang w:eastAsia="ru-RU"/>
        </w:rPr>
        <w:t>,</w:t>
      </w:r>
    </w:p>
    <w:p w:rsidR="00B806A3" w:rsidRPr="0073158B" w:rsidRDefault="00B806A3" w:rsidP="00B806A3">
      <w:pPr>
        <w:widowControl/>
        <w:spacing w:line="264" w:lineRule="auto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где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объем выпуска продукции;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среднесписочная численность работников;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среднее число дней, отработанных одним работником за год (средняя продолжительность рабочего периода); </w:t>
      </w:r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среднее число часов, отработанных одним работником в день (средняя продолжительность рабочего дня (смены)); </w:t>
      </w:r>
      <w:proofErr w:type="gramStart"/>
      <w:r w:rsidRPr="0073158B">
        <w:rPr>
          <w:rFonts w:eastAsia="Times New Roman"/>
          <w:i/>
          <w:kern w:val="0"/>
          <w:sz w:val="30"/>
          <w:szCs w:val="31"/>
          <w:lang w:val="en-US" w:eastAsia="ru-RU"/>
        </w:rPr>
        <w:t>W</w:t>
      </w:r>
      <w:proofErr w:type="gramEnd"/>
      <w:r w:rsidRPr="0073158B">
        <w:rPr>
          <w:rFonts w:eastAsia="Times New Roman"/>
          <w:i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i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– средняя выработка продукции за один отработанный человеко-час.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Следовательно, объем продукции равен произведению четырех перечисленных показателей. 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Для измерения каждого из них необходимо сделать пять расчетов. Это, в частности, вытекает из </w:t>
      </w:r>
      <w:r w:rsidRPr="0073158B">
        <w:rPr>
          <w:rFonts w:eastAsia="Times New Roman"/>
          <w:i/>
          <w:kern w:val="0"/>
          <w:sz w:val="30"/>
          <w:szCs w:val="31"/>
          <w:lang w:eastAsia="ru-RU"/>
        </w:rPr>
        <w:t>правила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о том, что </w:t>
      </w:r>
      <w:r w:rsidRPr="0073158B">
        <w:rPr>
          <w:rFonts w:eastAsia="Times New Roman"/>
          <w:i/>
          <w:kern w:val="0"/>
          <w:sz w:val="30"/>
          <w:szCs w:val="31"/>
          <w:lang w:eastAsia="ru-RU"/>
        </w:rPr>
        <w:t>число расчетов на единицу больше, чем число показателей расчетной формулы.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Однако практически расчетов на единицу меньше числа факторов, поскольку базисные и фактические показатели можно взять в готовом виде из отчетности и плановых расчетов предприятия.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Расчет влияния факторов:</w:t>
      </w:r>
    </w:p>
    <w:p w:rsidR="00B806A3" w:rsidRPr="0073158B" w:rsidRDefault="00B806A3" w:rsidP="00B806A3">
      <w:pPr>
        <w:widowControl/>
        <w:numPr>
          <w:ilvl w:val="0"/>
          <w:numId w:val="1"/>
        </w:numPr>
        <w:spacing w:line="264" w:lineRule="auto"/>
        <w:ind w:left="0"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;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2074 * 232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,21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7,95 * 9,54 = 36526 (тыс. руб.);</w:t>
      </w:r>
    </w:p>
    <w:p w:rsidR="00B806A3" w:rsidRPr="0073158B" w:rsidRDefault="00B806A3" w:rsidP="00B806A3">
      <w:pPr>
        <w:widowControl/>
        <w:numPr>
          <w:ilvl w:val="0"/>
          <w:numId w:val="1"/>
        </w:numPr>
        <w:spacing w:line="264" w:lineRule="auto"/>
        <w:ind w:left="0"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усл,1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0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val="en-US"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,1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= 1890 * 232,21 * 7,95 * 9,54 = 33286 (тыс. руб.);</w:t>
      </w:r>
    </w:p>
    <w:p w:rsidR="00B806A3" w:rsidRPr="0073158B" w:rsidRDefault="00B806A3" w:rsidP="00B806A3">
      <w:pPr>
        <w:widowControl/>
        <w:numPr>
          <w:ilvl w:val="0"/>
          <w:numId w:val="1"/>
        </w:numPr>
        <w:spacing w:line="264" w:lineRule="auto"/>
        <w:ind w:left="0" w:firstLine="709"/>
        <w:jc w:val="left"/>
        <w:rPr>
          <w:rFonts w:eastAsia="Times New Roman"/>
          <w:kern w:val="0"/>
          <w:sz w:val="30"/>
          <w:szCs w:val="31"/>
          <w:lang w:val="en-US"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en-US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усл,2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= R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* D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* t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 0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* 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 xml:space="preserve">0 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       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en-US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,2</w:t>
      </w:r>
      <w:proofErr w:type="gramEnd"/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 = 1890 * 234,50 * 7,95 * 9,54 = 33614 (</w:t>
      </w:r>
      <w:r w:rsidRPr="0073158B">
        <w:rPr>
          <w:rFonts w:eastAsia="Times New Roman"/>
          <w:kern w:val="0"/>
          <w:sz w:val="30"/>
          <w:szCs w:val="31"/>
          <w:lang w:eastAsia="ru-RU"/>
        </w:rPr>
        <w:t>тыс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.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руб.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);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4.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,3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0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proofErr w:type="gramStart"/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,3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1890 * 234,50 * 7,947 * 9,54 = 33601 (тыс. руб.);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5.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t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</w:t>
      </w:r>
      <w:proofErr w:type="gramStart"/>
      <w:r w:rsidRPr="0073158B">
        <w:rPr>
          <w:rFonts w:eastAsia="Times New Roman"/>
          <w:kern w:val="0"/>
          <w:sz w:val="30"/>
          <w:szCs w:val="31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1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;</w:t>
      </w:r>
      <w:proofErr w:type="gramEnd"/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  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= 1890 * 234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,50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* 7,947 * 10,37 = 36525 (тыс. руб.).</w:t>
      </w:r>
    </w:p>
    <w:p w:rsidR="00B806A3" w:rsidRPr="0073158B" w:rsidRDefault="00B806A3" w:rsidP="00B806A3">
      <w:pPr>
        <w:widowControl/>
        <w:spacing w:line="264" w:lineRule="auto"/>
        <w:ind w:firstLine="720"/>
        <w:rPr>
          <w:rFonts w:eastAsia="Times New Roman"/>
          <w:spacing w:val="-4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Объем выпуска продукции в отчетном году по сравнению с пре</w:t>
      </w:r>
      <w:r w:rsidRPr="0073158B">
        <w:rPr>
          <w:rFonts w:eastAsia="Times New Roman"/>
          <w:spacing w:val="-4"/>
          <w:kern w:val="0"/>
          <w:sz w:val="30"/>
          <w:szCs w:val="31"/>
          <w:lang w:eastAsia="ru-RU"/>
        </w:rPr>
        <w:t>дыдущим годом уменьшился на 1 тыс. руб., что обусловлено изменением:</w:t>
      </w:r>
    </w:p>
    <w:p w:rsidR="00B806A3" w:rsidRPr="0073158B" w:rsidRDefault="00B806A3" w:rsidP="00B806A3">
      <w:pPr>
        <w:widowControl/>
        <w:numPr>
          <w:ilvl w:val="0"/>
          <w:numId w:val="2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количества работников: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R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усл, 1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0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= 33286 – 36526 = -3240;</w:t>
      </w:r>
    </w:p>
    <w:p w:rsidR="00B806A3" w:rsidRPr="0073158B" w:rsidRDefault="00B806A3" w:rsidP="00B806A3">
      <w:pPr>
        <w:widowControl/>
        <w:numPr>
          <w:ilvl w:val="0"/>
          <w:numId w:val="2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продолжительности рабочего периода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D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усл, 2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усл, 1 =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33614 –33286 = +328;</w:t>
      </w:r>
    </w:p>
    <w:p w:rsidR="00B806A3" w:rsidRPr="0073158B" w:rsidRDefault="00B806A3" w:rsidP="00B806A3">
      <w:pPr>
        <w:widowControl/>
        <w:numPr>
          <w:ilvl w:val="0"/>
          <w:numId w:val="2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продолжительности рабочего дня (смены) 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val="fr-FR" w:eastAsia="ru-RU"/>
        </w:rPr>
      </w:pPr>
      <w:r w:rsidRPr="0073158B">
        <w:rPr>
          <w:rFonts w:eastAsia="Times New Roman"/>
          <w:kern w:val="0"/>
          <w:sz w:val="30"/>
          <w:szCs w:val="31"/>
          <w:lang w:val="fr-FR"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 xml:space="preserve">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fr-FR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fr-FR" w:eastAsia="ru-RU"/>
        </w:rPr>
        <w:t xml:space="preserve">t </w:t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>=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fr-FR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r w:rsidRPr="0073158B">
        <w:rPr>
          <w:rFonts w:eastAsia="Times New Roman"/>
          <w:kern w:val="0"/>
          <w:sz w:val="30"/>
          <w:szCs w:val="31"/>
          <w:vertAlign w:val="subscript"/>
          <w:lang w:val="fr-FR" w:eastAsia="ru-RU"/>
        </w:rPr>
        <w:t>, 3</w:t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 xml:space="preserve"> – Q</w:t>
      </w:r>
      <w:r w:rsidRPr="0073158B">
        <w:rPr>
          <w:rFonts w:eastAsia="Times New Roman"/>
          <w:kern w:val="0"/>
          <w:sz w:val="30"/>
          <w:szCs w:val="31"/>
          <w:vertAlign w:val="superscript"/>
          <w:lang w:val="fr-FR"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>усл</w:t>
      </w:r>
      <w:r w:rsidRPr="0073158B">
        <w:rPr>
          <w:rFonts w:eastAsia="Times New Roman"/>
          <w:kern w:val="0"/>
          <w:sz w:val="30"/>
          <w:szCs w:val="31"/>
          <w:vertAlign w:val="subscript"/>
          <w:lang w:val="fr-FR" w:eastAsia="ru-RU"/>
        </w:rPr>
        <w:t xml:space="preserve">, 2 </w:t>
      </w:r>
      <w:r w:rsidRPr="0073158B">
        <w:rPr>
          <w:rFonts w:eastAsia="Times New Roman"/>
          <w:kern w:val="0"/>
          <w:sz w:val="30"/>
          <w:szCs w:val="31"/>
          <w:lang w:val="fr-FR" w:eastAsia="ru-RU"/>
        </w:rPr>
        <w:t>= 33601 – 33614 = -13;</w:t>
      </w:r>
    </w:p>
    <w:p w:rsidR="00B806A3" w:rsidRPr="0073158B" w:rsidRDefault="00B806A3" w:rsidP="00B806A3">
      <w:pPr>
        <w:widowControl/>
        <w:numPr>
          <w:ilvl w:val="0"/>
          <w:numId w:val="2"/>
        </w:numPr>
        <w:tabs>
          <w:tab w:val="left" w:pos="1134"/>
        </w:tabs>
        <w:spacing w:line="264" w:lineRule="auto"/>
        <w:ind w:firstLine="709"/>
        <w:jc w:val="left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среднечасовой выработки одного работника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>
        <w:rPr>
          <w:rFonts w:eastAsia="Times New Roman"/>
          <w:noProof/>
          <w:kern w:val="0"/>
          <w:sz w:val="30"/>
          <w:szCs w:val="3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0</wp:posOffset>
                </wp:positionV>
                <wp:extent cx="4114800" cy="0"/>
                <wp:effectExtent l="13970" t="13335" r="5080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3pt,0" to="35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"/>
            </w:pict>
          </mc:Fallback>
        </mc:AlternateConten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     </w:t>
      </w:r>
      <w:r w:rsidRPr="0073158B">
        <w:rPr>
          <w:rFonts w:eastAsia="Times New Roman"/>
          <w:kern w:val="0"/>
          <w:sz w:val="30"/>
          <w:szCs w:val="31"/>
          <w:lang w:eastAsia="ru-RU"/>
        </w:rPr>
        <w:sym w:font="Symbol" w:char="F044"/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W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>Ч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=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 xml:space="preserve">Q </w:t>
      </w:r>
      <w:r w:rsidRPr="0073158B">
        <w:rPr>
          <w:rFonts w:eastAsia="Times New Roman"/>
          <w:kern w:val="0"/>
          <w:sz w:val="30"/>
          <w:szCs w:val="31"/>
          <w:vertAlign w:val="subscript"/>
          <w:lang w:val="en-US" w:eastAsia="ru-RU"/>
        </w:rPr>
        <w:t>1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– </w:t>
      </w:r>
      <w:r w:rsidRPr="0073158B">
        <w:rPr>
          <w:rFonts w:eastAsia="Times New Roman"/>
          <w:kern w:val="0"/>
          <w:sz w:val="30"/>
          <w:szCs w:val="31"/>
          <w:lang w:val="en-US" w:eastAsia="ru-RU"/>
        </w:rPr>
        <w:t>Q</w:t>
      </w:r>
      <w:r w:rsidRPr="0073158B">
        <w:rPr>
          <w:rFonts w:eastAsia="Times New Roman"/>
          <w:kern w:val="0"/>
          <w:sz w:val="30"/>
          <w:szCs w:val="31"/>
          <w:vertAlign w:val="superscript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vertAlign w:val="subscript"/>
          <w:lang w:eastAsia="ru-RU"/>
        </w:rPr>
        <w:t xml:space="preserve">усл, 3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= 36525 – 33601 = +2924.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Итого: -1 тыс. руб.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bCs/>
          <w:iCs/>
          <w:kern w:val="0"/>
          <w:sz w:val="30"/>
          <w:szCs w:val="31"/>
          <w:lang w:eastAsia="ru-RU"/>
        </w:rPr>
      </w:pP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bCs/>
          <w:iCs/>
          <w:kern w:val="0"/>
          <w:sz w:val="30"/>
          <w:szCs w:val="31"/>
          <w:lang w:eastAsia="ru-RU"/>
        </w:rPr>
        <w:t>Р</w:t>
      </w:r>
      <w:r>
        <w:rPr>
          <w:rFonts w:eastAsia="Times New Roman"/>
          <w:bCs/>
          <w:iCs/>
          <w:kern w:val="0"/>
          <w:sz w:val="30"/>
          <w:szCs w:val="31"/>
          <w:lang w:eastAsia="ru-RU"/>
        </w:rPr>
        <w:t xml:space="preserve">ассмотрим другой пример (табл. </w:t>
      </w:r>
      <w:r w:rsidRPr="0073158B">
        <w:rPr>
          <w:rFonts w:eastAsia="Times New Roman"/>
          <w:bCs/>
          <w:iCs/>
          <w:kern w:val="0"/>
          <w:sz w:val="30"/>
          <w:szCs w:val="31"/>
          <w:lang w:eastAsia="ru-RU"/>
        </w:rPr>
        <w:t>2).</w:t>
      </w:r>
    </w:p>
    <w:p w:rsidR="00B806A3" w:rsidRPr="0073158B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Анализ влияния на объем товарной продукции количества работников и их выработки проведем описанным выше способом на основе данных табл. 2. Зависимость объема товарной продукции от данных факторов можно описать с помощью мультипликативной модели:</w: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0"/>
          <w:sz w:val="24"/>
          <w:lang w:eastAsia="ru-RU"/>
        </w:rPr>
        <w:object w:dxaOrig="1700" w:dyaOrig="360">
          <v:shape id="_x0000_i1026" type="#_x0000_t75" style="width:84.85pt;height:18pt">
            <v:imagedata r:id="rId7" o:title=""/>
          </v:shape>
        </w:objec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position w:val="-20"/>
          <w:sz w:val="30"/>
          <w:szCs w:val="30"/>
          <w:lang w:eastAsia="ru-RU"/>
        </w:rPr>
        <w:pict>
          <v:shape id="_x0000_i1027" type="#_x0000_t75" style="width:186.85pt;height:18.45pt">
            <v:imagedata r:id="rId8" o:title=""/>
          </v:shape>
        </w:pict>
      </w:r>
      <w:r w:rsidRPr="0073158B">
        <w:rPr>
          <w:rFonts w:eastAsia="Times New Roman"/>
          <w:kern w:val="0"/>
          <w:position w:val="-10"/>
          <w:sz w:val="30"/>
          <w:szCs w:val="30"/>
          <w:lang w:eastAsia="ru-RU"/>
        </w:rPr>
        <w:t xml:space="preserve"> тыс. руб.</w:t>
      </w:r>
      <w:r w:rsidRPr="0073158B">
        <w:rPr>
          <w:rFonts w:eastAsia="Times New Roman"/>
          <w:kern w:val="0"/>
          <w:position w:val="-10"/>
          <w:szCs w:val="21"/>
          <w:lang w:eastAsia="ru-RU"/>
        </w:rPr>
        <w:t xml:space="preserve"> </w:t>
      </w:r>
    </w:p>
    <w:p w:rsidR="00B806A3" w:rsidRPr="0073158B" w:rsidRDefault="00B806A3" w:rsidP="00B806A3">
      <w:pPr>
        <w:widowControl/>
        <w:spacing w:line="264" w:lineRule="auto"/>
        <w:jc w:val="right"/>
        <w:rPr>
          <w:rFonts w:eastAsia="Times New Roman"/>
          <w:kern w:val="0"/>
          <w:sz w:val="30"/>
          <w:szCs w:val="31"/>
          <w:lang w:eastAsia="ru-RU"/>
        </w:rPr>
      </w:pPr>
    </w:p>
    <w:p w:rsidR="00B806A3" w:rsidRPr="0073158B" w:rsidRDefault="00B806A3" w:rsidP="00B806A3">
      <w:pPr>
        <w:widowControl/>
        <w:spacing w:line="264" w:lineRule="auto"/>
        <w:jc w:val="right"/>
        <w:rPr>
          <w:rFonts w:eastAsia="Times New Roman"/>
          <w:kern w:val="0"/>
          <w:sz w:val="30"/>
          <w:szCs w:val="31"/>
          <w:lang w:eastAsia="ru-RU"/>
        </w:rPr>
      </w:pPr>
      <w:r>
        <w:rPr>
          <w:rFonts w:eastAsia="Times New Roman"/>
          <w:kern w:val="0"/>
          <w:sz w:val="30"/>
          <w:szCs w:val="31"/>
          <w:lang w:eastAsia="ru-RU"/>
        </w:rPr>
        <w:t xml:space="preserve">Таблица </w:t>
      </w:r>
      <w:r w:rsidRPr="0073158B">
        <w:rPr>
          <w:rFonts w:eastAsia="Times New Roman"/>
          <w:kern w:val="0"/>
          <w:sz w:val="30"/>
          <w:szCs w:val="31"/>
          <w:lang w:eastAsia="ru-RU"/>
        </w:rPr>
        <w:t>2</w:t>
      </w:r>
    </w:p>
    <w:p w:rsidR="00B806A3" w:rsidRPr="0073158B" w:rsidRDefault="00B806A3" w:rsidP="00B806A3">
      <w:pPr>
        <w:widowControl/>
        <w:spacing w:line="264" w:lineRule="auto"/>
        <w:jc w:val="center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Исходные данные для факторного анализа</w:t>
      </w:r>
    </w:p>
    <w:p w:rsidR="00B806A3" w:rsidRPr="0073158B" w:rsidRDefault="00B806A3" w:rsidP="00B806A3">
      <w:pPr>
        <w:widowControl/>
        <w:spacing w:line="264" w:lineRule="auto"/>
        <w:jc w:val="center"/>
        <w:rPr>
          <w:rFonts w:eastAsia="Times New Roman"/>
          <w:kern w:val="0"/>
          <w:sz w:val="10"/>
          <w:szCs w:val="10"/>
          <w:lang w:eastAsia="ru-RU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134"/>
        <w:gridCol w:w="1417"/>
        <w:gridCol w:w="1276"/>
        <w:gridCol w:w="1559"/>
      </w:tblGrid>
      <w:tr w:rsidR="00B806A3" w:rsidRPr="0073158B" w:rsidTr="0022282B">
        <w:tc>
          <w:tcPr>
            <w:tcW w:w="2552" w:type="dxa"/>
            <w:vMerge w:val="restart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Показатели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Условные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 xml:space="preserve"> обозначения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Базисные значения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(0)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Фактические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значения</w:t>
            </w:r>
          </w:p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(1)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Изменение</w:t>
            </w:r>
          </w:p>
        </w:tc>
      </w:tr>
      <w:tr w:rsidR="00B806A3" w:rsidRPr="0073158B" w:rsidTr="0022282B">
        <w:tc>
          <w:tcPr>
            <w:tcW w:w="2552" w:type="dxa"/>
            <w:vMerge/>
            <w:shd w:val="clear" w:color="auto" w:fill="auto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абсолютное</w:t>
            </w:r>
            <w:proofErr w:type="gramStart"/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относительное</w:t>
            </w:r>
            <w:proofErr w:type="gramStart"/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 xml:space="preserve"> (%)</w:t>
            </w:r>
            <w:proofErr w:type="gramEnd"/>
          </w:p>
        </w:tc>
      </w:tr>
      <w:tr w:rsidR="00B806A3" w:rsidRPr="0073158B" w:rsidTr="0022282B">
        <w:tc>
          <w:tcPr>
            <w:tcW w:w="2552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Объем товарной продукции, тыс. руб.</w:t>
            </w:r>
          </w:p>
        </w:tc>
        <w:tc>
          <w:tcPr>
            <w:tcW w:w="1417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ТП</w:t>
            </w:r>
          </w:p>
        </w:tc>
        <w:tc>
          <w:tcPr>
            <w:tcW w:w="1134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2920</w:t>
            </w:r>
          </w:p>
        </w:tc>
        <w:tc>
          <w:tcPr>
            <w:tcW w:w="1417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3400</w:t>
            </w:r>
          </w:p>
        </w:tc>
        <w:tc>
          <w:tcPr>
            <w:tcW w:w="1276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+480</w:t>
            </w:r>
          </w:p>
        </w:tc>
        <w:tc>
          <w:tcPr>
            <w:tcW w:w="1559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116,40</w:t>
            </w:r>
          </w:p>
        </w:tc>
      </w:tr>
      <w:tr w:rsidR="00B806A3" w:rsidRPr="0073158B" w:rsidTr="0022282B">
        <w:tc>
          <w:tcPr>
            <w:tcW w:w="2552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Количество работников, чел.</w:t>
            </w:r>
          </w:p>
        </w:tc>
        <w:tc>
          <w:tcPr>
            <w:tcW w:w="1417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Ч</w:t>
            </w:r>
          </w:p>
        </w:tc>
        <w:tc>
          <w:tcPr>
            <w:tcW w:w="1134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+5</w:t>
            </w:r>
          </w:p>
        </w:tc>
        <w:tc>
          <w:tcPr>
            <w:tcW w:w="1559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125,00</w:t>
            </w:r>
          </w:p>
        </w:tc>
      </w:tr>
      <w:tr w:rsidR="00B806A3" w:rsidRPr="0073158B" w:rsidTr="0022282B">
        <w:tc>
          <w:tcPr>
            <w:tcW w:w="2552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left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Выработка на одного работающего, тыс. руб.</w:t>
            </w:r>
          </w:p>
        </w:tc>
        <w:tc>
          <w:tcPr>
            <w:tcW w:w="1417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proofErr w:type="gramStart"/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СВ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146</w:t>
            </w:r>
          </w:p>
        </w:tc>
        <w:tc>
          <w:tcPr>
            <w:tcW w:w="1417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-10</w:t>
            </w:r>
          </w:p>
        </w:tc>
        <w:tc>
          <w:tcPr>
            <w:tcW w:w="1559" w:type="dxa"/>
            <w:shd w:val="clear" w:color="auto" w:fill="auto"/>
          </w:tcPr>
          <w:p w:rsidR="00B806A3" w:rsidRPr="0073158B" w:rsidRDefault="00B806A3" w:rsidP="0022282B">
            <w:pPr>
              <w:widowControl/>
              <w:spacing w:line="264" w:lineRule="auto"/>
              <w:ind w:left="-85" w:right="-85"/>
              <w:jc w:val="center"/>
              <w:rPr>
                <w:rFonts w:eastAsia="Times New Roman"/>
                <w:w w:val="90"/>
                <w:kern w:val="0"/>
                <w:sz w:val="24"/>
                <w:lang w:eastAsia="ru-RU"/>
              </w:rPr>
            </w:pPr>
            <w:r w:rsidRPr="0073158B">
              <w:rPr>
                <w:rFonts w:eastAsia="Times New Roman"/>
                <w:w w:val="90"/>
                <w:kern w:val="0"/>
                <w:sz w:val="24"/>
                <w:lang w:eastAsia="ru-RU"/>
              </w:rPr>
              <w:t>93,15</w:t>
            </w:r>
          </w:p>
        </w:tc>
      </w:tr>
    </w:tbl>
    <w:p w:rsidR="00B806A3" w:rsidRPr="0073158B" w:rsidRDefault="00B806A3" w:rsidP="00B806A3">
      <w:pPr>
        <w:widowControl/>
        <w:spacing w:line="264" w:lineRule="auto"/>
        <w:rPr>
          <w:rFonts w:eastAsia="Times New Roman"/>
          <w:kern w:val="0"/>
          <w:sz w:val="30"/>
          <w:szCs w:val="31"/>
          <w:lang w:eastAsia="ru-RU"/>
        </w:rPr>
      </w:pP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Тогда влияние изменения величины количества работников на обобщающий показатель можно рассчитать по формуле:</w: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4"/>
          <w:sz w:val="30"/>
          <w:szCs w:val="30"/>
          <w:lang w:eastAsia="ru-RU"/>
        </w:rPr>
        <w:object w:dxaOrig="4340" w:dyaOrig="440">
          <v:shape id="_x0000_i1028" type="#_x0000_t75" style="width:195pt;height:20.15pt">
            <v:imagedata r:id="rId9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руб.,</w: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4"/>
          <w:sz w:val="30"/>
          <w:szCs w:val="30"/>
          <w:lang w:eastAsia="ru-RU"/>
        </w:rPr>
        <w:object w:dxaOrig="5600" w:dyaOrig="440">
          <v:shape id="_x0000_i1029" type="#_x0000_t75" style="width:251.55pt;height:20.15pt">
            <v:imagedata r:id="rId10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</w: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kern w:val="0"/>
          <w:sz w:val="30"/>
          <w:szCs w:val="31"/>
          <w:lang w:eastAsia="ru-RU"/>
        </w:rPr>
        <w:t>Далее определим влияние изменения выработки работников на обобщающий показатель:</w: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0"/>
          <w:sz w:val="30"/>
          <w:szCs w:val="30"/>
          <w:lang w:eastAsia="ru-RU"/>
        </w:rPr>
        <w:object w:dxaOrig="4040" w:dyaOrig="400">
          <v:shape id="_x0000_i1030" type="#_x0000_t75" style="width:181.7pt;height:18.45pt">
            <v:imagedata r:id="rId11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руб.,</w:t>
      </w:r>
    </w:p>
    <w:p w:rsidR="00B806A3" w:rsidRPr="0073158B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14"/>
          <w:sz w:val="30"/>
          <w:szCs w:val="30"/>
          <w:lang w:eastAsia="ru-RU"/>
        </w:rPr>
        <w:object w:dxaOrig="5760" w:dyaOrig="440">
          <v:shape id="_x0000_i1031" type="#_x0000_t75" style="width:258.85pt;height:20.15pt">
            <v:imagedata r:id="rId12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</w:t>
      </w:r>
    </w:p>
    <w:p w:rsidR="00B806A3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Таким образом, на изменение объема товарной продукции положительное влияние оказало изменение на 5 человек численности работников, что вызвало увеличение объема продукции на 730 тыс. руб. и отрицательное влияние оказало снижение выработки на 10 тыс. руб., что вызвало снижение объема на 250 тыс. руб. Суммарное влияние двух факторов привело к увеличению объема продукции на 480 тыс. руб. </w:t>
      </w:r>
      <w:proofErr w:type="gramEnd"/>
    </w:p>
    <w:p w:rsidR="00B806A3" w:rsidRPr="0073158B" w:rsidRDefault="00B806A3" w:rsidP="00B806A3">
      <w:pPr>
        <w:widowControl/>
        <w:spacing w:line="252" w:lineRule="auto"/>
        <w:ind w:firstLine="720"/>
        <w:rPr>
          <w:rFonts w:eastAsia="Times New Roman"/>
          <w:kern w:val="0"/>
          <w:sz w:val="30"/>
          <w:szCs w:val="31"/>
          <w:lang w:eastAsia="ru-RU"/>
        </w:rPr>
      </w:pPr>
      <w:r w:rsidRPr="0073158B">
        <w:rPr>
          <w:rFonts w:eastAsia="Times New Roman"/>
          <w:bCs/>
          <w:i/>
          <w:iCs/>
          <w:kern w:val="0"/>
          <w:sz w:val="30"/>
          <w:szCs w:val="31"/>
          <w:lang w:eastAsia="ru-RU"/>
        </w:rPr>
        <w:t>Пример.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Воспользовавшись данными табл.</w:t>
      </w:r>
      <w:r>
        <w:rPr>
          <w:rFonts w:eastAsia="Times New Roman"/>
          <w:kern w:val="0"/>
          <w:sz w:val="30"/>
          <w:szCs w:val="31"/>
          <w:lang w:eastAsia="ru-RU"/>
        </w:rPr>
        <w:t xml:space="preserve"> </w:t>
      </w:r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2, проведем анализ способом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относительных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разниц. Относительные отклонения </w:t>
      </w:r>
      <w:proofErr w:type="gramStart"/>
      <w:r w:rsidRPr="0073158B">
        <w:rPr>
          <w:rFonts w:eastAsia="Times New Roman"/>
          <w:kern w:val="0"/>
          <w:sz w:val="30"/>
          <w:szCs w:val="31"/>
          <w:lang w:eastAsia="ru-RU"/>
        </w:rPr>
        <w:t>рассматриваемых</w:t>
      </w:r>
      <w:proofErr w:type="gramEnd"/>
      <w:r w:rsidRPr="0073158B">
        <w:rPr>
          <w:rFonts w:eastAsia="Times New Roman"/>
          <w:kern w:val="0"/>
          <w:sz w:val="30"/>
          <w:szCs w:val="31"/>
          <w:lang w:eastAsia="ru-RU"/>
        </w:rPr>
        <w:t xml:space="preserve"> факторов составят:</w:t>
      </w:r>
    </w:p>
    <w:p w:rsidR="00B806A3" w:rsidRPr="0073158B" w:rsidRDefault="00B806A3" w:rsidP="00B806A3">
      <w:pPr>
        <w:widowControl/>
        <w:spacing w:line="252" w:lineRule="auto"/>
        <w:jc w:val="center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30"/>
          <w:sz w:val="30"/>
          <w:szCs w:val="30"/>
          <w:lang w:eastAsia="ru-RU"/>
        </w:rPr>
        <w:object w:dxaOrig="6180" w:dyaOrig="760">
          <v:shape id="_x0000_i1032" type="#_x0000_t75" style="width:309pt;height:38.15pt">
            <v:imagedata r:id="rId13" o:title=""/>
          </v:shape>
        </w:object>
      </w:r>
    </w:p>
    <w:p w:rsidR="00B806A3" w:rsidRPr="0073158B" w:rsidRDefault="00B806A3" w:rsidP="00B806A3">
      <w:pPr>
        <w:widowControl/>
        <w:spacing w:line="252" w:lineRule="auto"/>
        <w:jc w:val="center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26"/>
          <w:sz w:val="30"/>
          <w:szCs w:val="30"/>
          <w:lang w:eastAsia="ru-RU"/>
        </w:rPr>
        <w:object w:dxaOrig="6420" w:dyaOrig="700">
          <v:shape id="_x0000_i1033" type="#_x0000_t75" style="width:321pt;height:35.15pt">
            <v:imagedata r:id="rId14" o:title=""/>
          </v:shape>
        </w:object>
      </w:r>
    </w:p>
    <w:p w:rsidR="00B806A3" w:rsidRPr="0073158B" w:rsidRDefault="00B806A3" w:rsidP="00B806A3">
      <w:pPr>
        <w:widowControl/>
        <w:spacing w:line="252" w:lineRule="auto"/>
        <w:ind w:firstLine="709"/>
        <w:rPr>
          <w:rFonts w:eastAsia="Times New Roman"/>
          <w:spacing w:val="-6"/>
          <w:kern w:val="0"/>
          <w:sz w:val="30"/>
          <w:szCs w:val="31"/>
          <w:lang w:eastAsia="ru-RU"/>
        </w:rPr>
      </w:pPr>
      <w:r w:rsidRPr="0073158B">
        <w:rPr>
          <w:rFonts w:eastAsia="Times New Roman"/>
          <w:spacing w:val="-6"/>
          <w:kern w:val="0"/>
          <w:sz w:val="30"/>
          <w:szCs w:val="31"/>
          <w:lang w:eastAsia="ru-RU"/>
        </w:rPr>
        <w:t>Рассчитаем влияние на объем товарной продукции каждого фактора:</w:t>
      </w:r>
    </w:p>
    <w:p w:rsidR="00B806A3" w:rsidRPr="0073158B" w:rsidRDefault="00B806A3" w:rsidP="00B806A3">
      <w:pPr>
        <w:widowControl/>
        <w:spacing w:line="252" w:lineRule="auto"/>
        <w:jc w:val="center"/>
        <w:rPr>
          <w:rFonts w:eastAsia="Times New Roman"/>
          <w:kern w:val="0"/>
          <w:sz w:val="30"/>
          <w:szCs w:val="30"/>
          <w:lang w:eastAsia="ru-RU"/>
        </w:rPr>
      </w:pPr>
      <w:r w:rsidRPr="0073158B">
        <w:rPr>
          <w:rFonts w:eastAsia="Times New Roman"/>
          <w:kern w:val="0"/>
          <w:position w:val="-26"/>
          <w:sz w:val="30"/>
          <w:szCs w:val="30"/>
          <w:lang w:eastAsia="ru-RU"/>
        </w:rPr>
        <w:object w:dxaOrig="3320" w:dyaOrig="700">
          <v:shape id="_x0000_i1034" type="#_x0000_t75" style="width:165.85pt;height:35.15pt">
            <v:imagedata r:id="rId15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руб.;</w:t>
      </w:r>
      <w:r w:rsidRPr="0073158B">
        <w:rPr>
          <w:rFonts w:eastAsia="Times New Roman"/>
          <w:color w:val="C00000"/>
          <w:kern w:val="0"/>
          <w:sz w:val="30"/>
          <w:szCs w:val="30"/>
          <w:lang w:eastAsia="ru-RU"/>
        </w:rPr>
        <w:t xml:space="preserve"> </w:t>
      </w:r>
      <w:r w:rsidRPr="0073158B">
        <w:rPr>
          <w:rFonts w:eastAsia="Times New Roman"/>
          <w:kern w:val="0"/>
          <w:position w:val="-26"/>
          <w:sz w:val="30"/>
          <w:szCs w:val="30"/>
          <w:lang w:eastAsia="ru-RU"/>
        </w:rPr>
        <w:object w:dxaOrig="5220" w:dyaOrig="800">
          <v:shape id="_x0000_i1035" type="#_x0000_t75" style="width:261pt;height:39.85pt">
            <v:imagedata r:id="rId16" o:title=""/>
          </v:shape>
        </w:object>
      </w:r>
      <w:r w:rsidRPr="0073158B">
        <w:rPr>
          <w:rFonts w:eastAsia="Times New Roman"/>
          <w:kern w:val="0"/>
          <w:sz w:val="30"/>
          <w:szCs w:val="30"/>
          <w:lang w:eastAsia="ru-RU"/>
        </w:rPr>
        <w:t xml:space="preserve"> тыс. руб.</w:t>
      </w:r>
    </w:p>
    <w:p w:rsidR="00B806A3" w:rsidRPr="006B277D" w:rsidRDefault="00B806A3" w:rsidP="00B806A3">
      <w:pPr>
        <w:widowControl/>
        <w:spacing w:line="252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  <w:r w:rsidRPr="006B277D">
        <w:rPr>
          <w:rFonts w:eastAsia="Times New Roman"/>
          <w:kern w:val="0"/>
          <w:sz w:val="28"/>
          <w:szCs w:val="28"/>
          <w:lang w:eastAsia="ru-RU"/>
        </w:rPr>
        <w:t>Результаты расчетов те же, что и при использовании предыдущего способа.</w:t>
      </w:r>
    </w:p>
    <w:p w:rsidR="00B806A3" w:rsidRPr="006B277D" w:rsidRDefault="00B806A3" w:rsidP="00B806A3">
      <w:pPr>
        <w:widowControl/>
        <w:spacing w:line="271" w:lineRule="auto"/>
        <w:ind w:firstLine="720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widowControl/>
        <w:shd w:val="clear" w:color="auto" w:fill="FFFFFF"/>
        <w:autoSpaceDE w:val="0"/>
        <w:autoSpaceDN w:val="0"/>
        <w:adjustRightInd w:val="0"/>
        <w:spacing w:line="248" w:lineRule="auto"/>
        <w:jc w:val="center"/>
        <w:rPr>
          <w:rFonts w:eastAsia="Times New Roman"/>
          <w:b/>
          <w:w w:val="90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widowControl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b/>
          <w:kern w:val="0"/>
          <w:sz w:val="28"/>
          <w:szCs w:val="28"/>
          <w:lang w:eastAsia="ru-RU"/>
        </w:rPr>
        <w:t xml:space="preserve">Контрольные вопросы для </w:t>
      </w:r>
      <w:proofErr w:type="gramStart"/>
      <w:r w:rsidRPr="006B277D">
        <w:rPr>
          <w:rFonts w:eastAsia="Times New Roman"/>
          <w:b/>
          <w:kern w:val="0"/>
          <w:sz w:val="28"/>
          <w:szCs w:val="28"/>
          <w:lang w:eastAsia="ru-RU"/>
        </w:rPr>
        <w:t>самостоятельной</w:t>
      </w:r>
      <w:proofErr w:type="gramEnd"/>
      <w:r w:rsidRPr="006B277D">
        <w:rPr>
          <w:rFonts w:eastAsia="Times New Roman"/>
          <w:b/>
          <w:kern w:val="0"/>
          <w:sz w:val="28"/>
          <w:szCs w:val="28"/>
          <w:lang w:eastAsia="ru-RU"/>
        </w:rPr>
        <w:t xml:space="preserve"> работы по курсу</w:t>
      </w:r>
    </w:p>
    <w:p w:rsidR="00B806A3" w:rsidRPr="006B277D" w:rsidRDefault="00B806A3" w:rsidP="00B806A3">
      <w:pPr>
        <w:widowControl/>
        <w:spacing w:line="360" w:lineRule="auto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6B277D">
        <w:rPr>
          <w:rFonts w:eastAsia="Times New Roman"/>
          <w:b/>
          <w:kern w:val="0"/>
          <w:sz w:val="28"/>
          <w:szCs w:val="28"/>
          <w:lang w:eastAsia="ru-RU"/>
        </w:rPr>
        <w:t>«Финансовая политика организации»</w:t>
      </w:r>
    </w:p>
    <w:p w:rsidR="00B806A3" w:rsidRPr="006B277D" w:rsidRDefault="00B806A3" w:rsidP="00B806A3">
      <w:pPr>
        <w:widowControl/>
        <w:spacing w:line="360" w:lineRule="auto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1. Общая характеристика финансовой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2. Технология формирования учетной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3. Взаимосвязь финансовой политики компании с финансовой политикой государства.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4. Понятие ценовой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5. Технология формирования ценовой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6. Характеристика налогового корпоративного планирования.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7. Выбор типа ценовой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8. Понятие и принципы налоговой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9. Понятие и общие принципы формирования учетной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10. Оборот денег, управление ликвидностью.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11. Методы формирования корпоративных цен.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12. Основные направления налоговой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13. Типы ценовой политики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14. Технология формирования политики управления оборотными активами.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15. Способы исчисления амортизации основных средств.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16. Особенности агрессивной политики управления оборотными активами.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17. Модели налогового поведения компаний.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18. Политика управления дебиторской задолженностью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19. Сущность управления денежными средствами и ликвидностью.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20. Инвестиционные риски в краткосрочной финансовой политике.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21. Оценка влияния учетной политики на финансовые показатели деятельности компании.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22. Поступление денежных средств, их аккумулирование.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23. Метод учета отпуска материально-производственных запасов методом ЛИФО.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24. Кредитная политика и дебиторская задолженность.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25. Условия продажи, их влияние на финансовые показатели предприятия (скидки, сроки).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26. Метод учета отпуска материально-производственных запасов методом ФИФО.</w:t>
      </w:r>
    </w:p>
    <w:p w:rsidR="00B806A3" w:rsidRPr="006B277D" w:rsidRDefault="00B806A3" w:rsidP="00B806A3">
      <w:pPr>
        <w:widowControl/>
        <w:spacing w:line="360" w:lineRule="auto"/>
        <w:ind w:firstLine="567"/>
        <w:rPr>
          <w:rFonts w:eastAsia="Times New Roman"/>
          <w:color w:val="000000"/>
          <w:kern w:val="0"/>
          <w:sz w:val="28"/>
          <w:szCs w:val="28"/>
          <w:lang w:eastAsia="ru-RU"/>
        </w:rPr>
      </w:pPr>
      <w:r w:rsidRPr="006B277D">
        <w:rPr>
          <w:rFonts w:eastAsia="Times New Roman"/>
          <w:color w:val="000000"/>
          <w:kern w:val="0"/>
          <w:sz w:val="28"/>
          <w:szCs w:val="28"/>
          <w:lang w:eastAsia="ru-RU"/>
        </w:rPr>
        <w:t>27. Формирование оптимальной кредитной политики.</w:t>
      </w:r>
    </w:p>
    <w:p w:rsidR="00B806A3" w:rsidRPr="006B277D" w:rsidRDefault="00B806A3" w:rsidP="00B806A3">
      <w:pPr>
        <w:spacing w:line="360" w:lineRule="auto"/>
        <w:jc w:val="center"/>
        <w:rPr>
          <w:b/>
          <w:sz w:val="28"/>
          <w:szCs w:val="28"/>
        </w:rPr>
      </w:pPr>
    </w:p>
    <w:p w:rsidR="00B806A3" w:rsidRPr="006B277D" w:rsidRDefault="00B806A3" w:rsidP="00B806A3">
      <w:pPr>
        <w:spacing w:line="360" w:lineRule="auto"/>
        <w:jc w:val="center"/>
        <w:rPr>
          <w:b/>
          <w:sz w:val="28"/>
          <w:szCs w:val="28"/>
        </w:rPr>
      </w:pPr>
    </w:p>
    <w:p w:rsidR="00B806A3" w:rsidRPr="006B277D" w:rsidRDefault="00B806A3" w:rsidP="00B806A3">
      <w:pPr>
        <w:widowControl/>
        <w:spacing w:line="360" w:lineRule="auto"/>
        <w:ind w:firstLine="567"/>
        <w:jc w:val="left"/>
        <w:rPr>
          <w:rFonts w:eastAsia="Times New Roman"/>
          <w:b/>
          <w:kern w:val="0"/>
          <w:sz w:val="28"/>
          <w:szCs w:val="28"/>
          <w:lang w:eastAsia="ru-RU"/>
        </w:rPr>
      </w:pPr>
      <w:r w:rsidRPr="006B277D">
        <w:rPr>
          <w:rFonts w:eastAsia="Times New Roman"/>
          <w:b/>
          <w:kern w:val="0"/>
          <w:sz w:val="28"/>
          <w:szCs w:val="28"/>
          <w:lang w:eastAsia="ru-RU"/>
        </w:rPr>
        <w:t>Вопросы к зачету: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1. Понятие финансовой политики предприятия. Содержание, цели, задачи формирования.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2. Финансовая стратегия и тактика предприятия. Цели, основные направления.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3. Место финансовой политики в управлении финансами организации.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4. Характеристика составных элементов долгосрочной финансовой политики.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5. Характеристика основных элементов долгосрочной финансовой политики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6. Способы долгосрочного финансирования.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7. Самофинансирование и бюджетное финансирование хозяйствующих субъектов.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8. Финансовое планирование на предприятии: принципы, содержание, цели, задачи.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9. Финансовое прогнозирование: сущность, элементы цикла прогнозирования, методы его осуществления.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10. Прогнозирование финансовой устойчивости предприятия. Модели прогнозирования банкротства.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11. Модели прогнозирования банкротства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12. Темпы роста организации и факторы, их определяющие.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13. Бюджетирование на предприятии. Виды бюджетов.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14. Бюджетирование на предприятии. Цели, виды, формат основных бюджетов.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15. Содержание сводного бюджета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16. Организация бюджетирования на предприятии.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17. Классификация затрат для целей финансового менеджмента.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18. Цели и методы планирования затрат на производство и реализацию продукции.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19. Валовые, средние и предельные издержки.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20. Постоянные и переменные издержки. Методы их дифференциации.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21. Цели, задачи и принципы операционного анализа в управлении текущими издержками.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22. Методы оптимизации величины себестоимости продукции.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23. Определение критической точки производства. Ее значение для принятия управленческих решений.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24. Операционный рычаг и расчет силы его воздействия на прибыль.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25. Определение порога рентабельности и запаса финансовой прочности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26. Значение порога рентабельности и запаса финансовой прочности для принятия управленческих решений.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27. Оценка издержек производства как базы установления цен на продукцию и услуги.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28. Ценовая политика предприятия: определение цели, выбор модели ценовой политики.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29. Структура рынка и ее влияние на ценовую политику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30. Ценовая стратегия и тактика предприятия. Виды ценовых стратегий.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31. Особенности ценовой политики предприятия в условиях инфляции.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32. Управление портфелем продукции.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33. Ассортиментная политика предприятия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34. Оборотные активы и основные принципы управления ими.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35. Оборотный капитал: понятие, сущность, кругооборот. Понятие чистого оборотного капитала.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36. Модели управления оборотным капиталом.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37. Управление запасами.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38. Эффективное управление запасами как фактор роста прибыли.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39. Дебиторская задолженность: содержание и формы управления.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40. Виды дебиторской задолженности. Ее уровень и факторы, его определяющие.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41. Влияние форм расчетов на уровень дебиторской задолженности.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42. Анализ показателей оборачиваемости дебиторской задолженности и сре</w:t>
      </w:r>
      <w:proofErr w:type="gramStart"/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дств в р</w:t>
      </w:r>
      <w:proofErr w:type="gramEnd"/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асчетах.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43. Характеристика основных методов управления дебиторской задолженностью.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44. Факторинг и форфейтинг: содержание и особенности проявления в современных условиях.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45. Факторинг и коммерческое кредитование организации.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46. Методы управления денежными потоками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47. Бюджет движения денежных средств. Содержание и этапы составления.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48. Операционный и финансовый цикл предприятия.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49. Современные формы финансирования оборотных средств.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50. Основные источники и формы финансирования оборотных средств организации.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51. Взаимосвязь долгосрочного и краткосрочного финансирования. Выбор оптимальной стратегии финансирования оборотных средств.</w:t>
      </w:r>
    </w:p>
    <w:p w:rsidR="00B806A3" w:rsidRPr="006B277D" w:rsidRDefault="00B806A3" w:rsidP="00B806A3">
      <w:pPr>
        <w:widowControl/>
        <w:spacing w:line="360" w:lineRule="auto"/>
        <w:ind w:firstLine="709"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6B277D">
        <w:rPr>
          <w:rFonts w:eastAsia="Calibri"/>
          <w:color w:val="000000"/>
          <w:kern w:val="0"/>
          <w:sz w:val="28"/>
          <w:szCs w:val="28"/>
          <w:lang w:eastAsia="en-US"/>
        </w:rPr>
        <w:t>52. Управление кредиторской задолженностью.</w:t>
      </w:r>
    </w:p>
    <w:p w:rsidR="00B806A3" w:rsidRPr="006B277D" w:rsidRDefault="00B806A3" w:rsidP="00B806A3">
      <w:pPr>
        <w:spacing w:line="360" w:lineRule="auto"/>
        <w:jc w:val="center"/>
        <w:rPr>
          <w:sz w:val="28"/>
          <w:szCs w:val="28"/>
          <w:lang w:eastAsia="ar-SA"/>
        </w:rPr>
      </w:pPr>
    </w:p>
    <w:p w:rsidR="00B806A3" w:rsidRPr="006B277D" w:rsidRDefault="00B806A3" w:rsidP="00B806A3">
      <w:pPr>
        <w:widowControl/>
        <w:spacing w:line="264" w:lineRule="auto"/>
        <w:jc w:val="center"/>
        <w:rPr>
          <w:rFonts w:eastAsia="Times New Roman"/>
          <w:b/>
          <w:w w:val="90"/>
          <w:kern w:val="0"/>
          <w:sz w:val="28"/>
          <w:szCs w:val="28"/>
          <w:lang w:eastAsia="ru-RU"/>
        </w:rPr>
      </w:pPr>
      <w:r w:rsidRPr="006B277D">
        <w:rPr>
          <w:rFonts w:eastAsia="Times New Roman"/>
          <w:b/>
          <w:w w:val="90"/>
          <w:kern w:val="0"/>
          <w:sz w:val="28"/>
          <w:szCs w:val="28"/>
          <w:lang w:eastAsia="ru-RU"/>
        </w:rPr>
        <w:t xml:space="preserve">Тестовые задания для </w:t>
      </w:r>
      <w:proofErr w:type="gramStart"/>
      <w:r w:rsidRPr="006B277D">
        <w:rPr>
          <w:rFonts w:eastAsia="Times New Roman"/>
          <w:b/>
          <w:w w:val="90"/>
          <w:kern w:val="0"/>
          <w:sz w:val="28"/>
          <w:szCs w:val="28"/>
          <w:lang w:eastAsia="ru-RU"/>
        </w:rPr>
        <w:t>самостоятельной</w:t>
      </w:r>
      <w:proofErr w:type="gramEnd"/>
      <w:r w:rsidRPr="006B277D">
        <w:rPr>
          <w:rFonts w:eastAsia="Times New Roman"/>
          <w:b/>
          <w:w w:val="90"/>
          <w:kern w:val="0"/>
          <w:sz w:val="28"/>
          <w:szCs w:val="28"/>
          <w:lang w:eastAsia="ru-RU"/>
        </w:rPr>
        <w:t xml:space="preserve"> работы</w:t>
      </w:r>
    </w:p>
    <w:p w:rsidR="00B806A3" w:rsidRPr="006B277D" w:rsidRDefault="00B806A3" w:rsidP="00B806A3">
      <w:pPr>
        <w:widowControl/>
        <w:spacing w:line="264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widowControl/>
        <w:tabs>
          <w:tab w:val="left" w:pos="708"/>
          <w:tab w:val="center" w:pos="4677"/>
          <w:tab w:val="right" w:pos="9355"/>
        </w:tabs>
        <w:ind w:firstLine="567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widowControl/>
        <w:numPr>
          <w:ilvl w:val="0"/>
          <w:numId w:val="4"/>
        </w:numPr>
        <w:tabs>
          <w:tab w:val="left" w:pos="0"/>
          <w:tab w:val="left" w:pos="142"/>
          <w:tab w:val="left" w:pos="851"/>
        </w:tabs>
        <w:spacing w:after="200" w:line="276" w:lineRule="auto"/>
        <w:ind w:left="0" w:firstLine="567"/>
        <w:contextualSpacing/>
        <w:jc w:val="left"/>
        <w:rPr>
          <w:rFonts w:eastAsia="Calibri"/>
          <w:kern w:val="0"/>
          <w:sz w:val="28"/>
          <w:szCs w:val="28"/>
          <w:lang w:eastAsia="en-US"/>
        </w:rPr>
      </w:pPr>
      <w:r w:rsidRPr="006B277D">
        <w:rPr>
          <w:rFonts w:eastAsia="Calibri"/>
          <w:kern w:val="0"/>
          <w:sz w:val="28"/>
          <w:szCs w:val="28"/>
          <w:lang w:eastAsia="en-US"/>
        </w:rPr>
        <w:t xml:space="preserve"> Основной целью финансовой деятельности организации является:</w:t>
      </w:r>
    </w:p>
    <w:p w:rsidR="00B806A3" w:rsidRPr="006B277D" w:rsidRDefault="00B806A3" w:rsidP="00B806A3">
      <w:pPr>
        <w:widowControl/>
        <w:tabs>
          <w:tab w:val="left" w:pos="0"/>
        </w:tabs>
        <w:ind w:firstLine="567"/>
        <w:contextualSpacing/>
        <w:rPr>
          <w:rFonts w:eastAsia="Calibri"/>
          <w:kern w:val="0"/>
          <w:sz w:val="28"/>
          <w:szCs w:val="28"/>
          <w:lang w:eastAsia="en-US"/>
        </w:rPr>
      </w:pPr>
      <w:r w:rsidRPr="006B277D">
        <w:rPr>
          <w:rFonts w:eastAsia="Calibri"/>
          <w:kern w:val="0"/>
          <w:sz w:val="28"/>
          <w:szCs w:val="28"/>
          <w:lang w:eastAsia="en-US"/>
        </w:rPr>
        <w:t>А) максимизация прибыли</w:t>
      </w:r>
    </w:p>
    <w:p w:rsidR="00B806A3" w:rsidRPr="006B277D" w:rsidRDefault="00B806A3" w:rsidP="00B806A3">
      <w:pPr>
        <w:widowControl/>
        <w:tabs>
          <w:tab w:val="left" w:pos="0"/>
        </w:tabs>
        <w:ind w:firstLine="567"/>
        <w:contextualSpacing/>
        <w:rPr>
          <w:rFonts w:eastAsia="Calibri"/>
          <w:kern w:val="0"/>
          <w:sz w:val="28"/>
          <w:szCs w:val="28"/>
          <w:lang w:eastAsia="en-US"/>
        </w:rPr>
      </w:pPr>
      <w:r w:rsidRPr="006B277D">
        <w:rPr>
          <w:rFonts w:eastAsia="Calibri"/>
          <w:kern w:val="0"/>
          <w:sz w:val="28"/>
          <w:szCs w:val="28"/>
          <w:lang w:eastAsia="en-US"/>
        </w:rPr>
        <w:t>Б) максимизация рыночной цены организации</w:t>
      </w:r>
    </w:p>
    <w:p w:rsidR="00B806A3" w:rsidRPr="006B277D" w:rsidRDefault="00B806A3" w:rsidP="00B806A3">
      <w:pPr>
        <w:widowControl/>
        <w:tabs>
          <w:tab w:val="left" w:pos="0"/>
        </w:tabs>
        <w:ind w:firstLine="567"/>
        <w:contextualSpacing/>
        <w:rPr>
          <w:rFonts w:eastAsia="Calibri"/>
          <w:kern w:val="0"/>
          <w:sz w:val="28"/>
          <w:szCs w:val="28"/>
          <w:lang w:eastAsia="en-US"/>
        </w:rPr>
      </w:pPr>
      <w:r w:rsidRPr="006B277D">
        <w:rPr>
          <w:rFonts w:eastAsia="Calibri"/>
          <w:kern w:val="0"/>
          <w:sz w:val="28"/>
          <w:szCs w:val="28"/>
          <w:lang w:eastAsia="en-US"/>
        </w:rPr>
        <w:t>В) обеспечение организации источниками финансирования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jc w:val="left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  <w:r w:rsidRPr="006B277D"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  <w:t xml:space="preserve">2 </w:t>
      </w:r>
      <w:r w:rsidRPr="006B277D">
        <w:rPr>
          <w:rFonts w:eastAsia="Calibri"/>
          <w:kern w:val="0"/>
          <w:sz w:val="28"/>
          <w:szCs w:val="28"/>
          <w:lang w:eastAsia="en-US"/>
        </w:rPr>
        <w:t xml:space="preserve">Предметом </w:t>
      </w:r>
      <w:proofErr w:type="gramStart"/>
      <w:r w:rsidRPr="006B277D">
        <w:rPr>
          <w:rFonts w:eastAsia="Calibri"/>
          <w:kern w:val="0"/>
          <w:sz w:val="28"/>
          <w:szCs w:val="28"/>
          <w:lang w:eastAsia="en-US"/>
        </w:rPr>
        <w:t>бизнес-анализа</w:t>
      </w:r>
      <w:proofErr w:type="gramEnd"/>
      <w:r w:rsidRPr="006B277D">
        <w:rPr>
          <w:rFonts w:eastAsia="Calibri"/>
          <w:kern w:val="0"/>
          <w:sz w:val="28"/>
          <w:szCs w:val="28"/>
          <w:lang w:eastAsia="en-US"/>
        </w:rPr>
        <w:t xml:space="preserve"> является:</w:t>
      </w:r>
    </w:p>
    <w:p w:rsidR="00B806A3" w:rsidRPr="006B277D" w:rsidRDefault="00B806A3" w:rsidP="00B806A3">
      <w:pPr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>А) оценка информации, содержащейся во внешней и внутренней отчетности хозяйствующего субъекта, а также сравнение имеющихся сведений в динамике</w:t>
      </w:r>
    </w:p>
    <w:p w:rsidR="00B806A3" w:rsidRPr="006B277D" w:rsidRDefault="00B806A3" w:rsidP="00B806A3">
      <w:pPr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 xml:space="preserve">Б) изучение влияния </w:t>
      </w:r>
      <w:proofErr w:type="gramStart"/>
      <w:r w:rsidRPr="006B277D">
        <w:rPr>
          <w:rFonts w:eastAsia="Arial Unicode MS"/>
          <w:kern w:val="0"/>
          <w:sz w:val="28"/>
          <w:szCs w:val="28"/>
          <w:lang w:eastAsia="ru-RU" w:bidi="ru-RU"/>
        </w:rPr>
        <w:t>внешних</w:t>
      </w:r>
      <w:proofErr w:type="gramEnd"/>
      <w:r w:rsidRPr="006B277D">
        <w:rPr>
          <w:rFonts w:eastAsia="Arial Unicode MS"/>
          <w:kern w:val="0"/>
          <w:sz w:val="28"/>
          <w:szCs w:val="28"/>
          <w:lang w:eastAsia="ru-RU" w:bidi="ru-RU"/>
        </w:rPr>
        <w:t xml:space="preserve"> и внутренних факторов на деятельность хо</w:t>
      </w:r>
      <w:r w:rsidRPr="006B277D">
        <w:rPr>
          <w:rFonts w:eastAsia="Arial Unicode MS"/>
          <w:kern w:val="0"/>
          <w:sz w:val="28"/>
          <w:szCs w:val="28"/>
          <w:lang w:eastAsia="ru-RU" w:bidi="ru-RU"/>
        </w:rPr>
        <w:softHyphen/>
        <w:t>зяйствующего субъекта</w:t>
      </w:r>
    </w:p>
    <w:p w:rsidR="00B806A3" w:rsidRPr="006B277D" w:rsidRDefault="00B806A3" w:rsidP="00B806A3">
      <w:pPr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>В) финансово-хозяйственная деятельность хозяйствующего субъекта с точки зрения ее эффективности (результативности)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  <w:r w:rsidRPr="006B277D"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  <w:t xml:space="preserve">3 </w:t>
      </w:r>
      <w:r w:rsidRPr="006B277D">
        <w:rPr>
          <w:rFonts w:eastAsia="Calibri"/>
          <w:kern w:val="0"/>
          <w:sz w:val="28"/>
          <w:szCs w:val="28"/>
          <w:lang w:eastAsia="en-US"/>
        </w:rPr>
        <w:t>Долгосрочная финансовая политика организации включает:</w:t>
      </w:r>
    </w:p>
    <w:p w:rsidR="00B806A3" w:rsidRPr="006B277D" w:rsidRDefault="00B806A3" w:rsidP="00B806A3">
      <w:pPr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>А) управление дебиторской и кредиторской задолженностью</w:t>
      </w:r>
    </w:p>
    <w:p w:rsidR="00B806A3" w:rsidRPr="006B277D" w:rsidRDefault="00B806A3" w:rsidP="00B806A3">
      <w:pPr>
        <w:tabs>
          <w:tab w:val="center" w:pos="4961"/>
        </w:tabs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>Б) управление структурой капитала</w:t>
      </w:r>
      <w:r w:rsidRPr="006B277D">
        <w:rPr>
          <w:rFonts w:eastAsia="Arial Unicode MS"/>
          <w:kern w:val="0"/>
          <w:sz w:val="28"/>
          <w:szCs w:val="28"/>
          <w:lang w:eastAsia="ru-RU" w:bidi="ru-RU"/>
        </w:rPr>
        <w:tab/>
      </w:r>
    </w:p>
    <w:p w:rsidR="00B806A3" w:rsidRPr="006B277D" w:rsidRDefault="00B806A3" w:rsidP="00B806A3">
      <w:pPr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>В) расчет нормативов оборотных средств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shd w:val="clear" w:color="auto" w:fill="FFFFFF"/>
          <w:lang w:eastAsia="ru-RU"/>
        </w:rPr>
        <w:t>4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 xml:space="preserve"> Промежуточная бухгалтерская (финансовая) отчетность включает следующие формы: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бухгалтерский баланс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бухгалтерский баланс, отчет о прибылях и убытках, отчет об изменени</w:t>
      </w:r>
      <w:r w:rsidRPr="006B277D">
        <w:rPr>
          <w:rFonts w:eastAsia="Arial"/>
          <w:kern w:val="0"/>
          <w:sz w:val="28"/>
          <w:szCs w:val="28"/>
          <w:lang w:eastAsia="en-US"/>
        </w:rPr>
        <w:softHyphen/>
        <w:t>ях капитала, отчет о движении денежных средств, пояснительная записка к бухгалтерскому балансу и отчету о прибылях и убытках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бухгалтерский баланс и отчет о прибылях и убытках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widowControl/>
        <w:shd w:val="clear" w:color="auto" w:fill="FFFFFF"/>
        <w:tabs>
          <w:tab w:val="left" w:pos="0"/>
        </w:tabs>
        <w:ind w:firstLine="567"/>
        <w:rPr>
          <w:rFonts w:eastAsia="Calibri"/>
          <w:kern w:val="0"/>
          <w:sz w:val="28"/>
          <w:szCs w:val="28"/>
          <w:lang w:eastAsia="en-US"/>
        </w:rPr>
      </w:pPr>
      <w:r w:rsidRPr="006B277D"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  <w:t>5</w:t>
      </w:r>
      <w:r w:rsidRPr="006B277D">
        <w:rPr>
          <w:rFonts w:eastAsia="Calibri"/>
          <w:kern w:val="0"/>
          <w:sz w:val="28"/>
          <w:szCs w:val="28"/>
          <w:lang w:eastAsia="en-US"/>
        </w:rPr>
        <w:t xml:space="preserve"> Формы годовой и промежуточной бухгалтерской (финансовой) отчетности входят: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в третью группу источников информации для проведения экономического анализа – внеучетные источники информации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во вторую группу источников информации для проведения экономического анализа – учетные источники информации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в первую группу источников информации для проведения экономического анализа – плановые источники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426"/>
        </w:tabs>
        <w:jc w:val="left"/>
        <w:rPr>
          <w:rFonts w:eastAsia="Times New Roman"/>
          <w:bCs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shd w:val="clear" w:color="auto" w:fill="FFFFFF"/>
          <w:lang w:eastAsia="ru-RU"/>
        </w:rPr>
        <w:t>6</w:t>
      </w:r>
      <w:proofErr w:type="gramStart"/>
      <w:r w:rsidRPr="006B277D">
        <w:rPr>
          <w:rFonts w:eastAsia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>К</w:t>
      </w:r>
      <w:proofErr w:type="gramEnd"/>
      <w:r w:rsidRPr="006B277D">
        <w:rPr>
          <w:rFonts w:eastAsia="Arial"/>
          <w:bCs/>
          <w:kern w:val="0"/>
          <w:sz w:val="28"/>
          <w:szCs w:val="28"/>
          <w:lang w:eastAsia="en-US"/>
        </w:rPr>
        <w:t xml:space="preserve"> источникам финансирования организации относятся: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амортизационные отчисления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оборотные средства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денежные средства</w:t>
      </w: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7 Взаимосвязь между финансовой политикой и экономическим ростом организации: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существует в форме обратной зависимости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существует в форме прямой зависимости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отсутствует</w:t>
      </w:r>
    </w:p>
    <w:p w:rsidR="00B806A3" w:rsidRPr="006B277D" w:rsidRDefault="00B806A3" w:rsidP="00B806A3">
      <w:pPr>
        <w:widowControl/>
        <w:tabs>
          <w:tab w:val="left" w:pos="709"/>
          <w:tab w:val="left" w:pos="851"/>
          <w:tab w:val="left" w:pos="993"/>
        </w:tabs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  <w:t xml:space="preserve">8 </w:t>
      </w:r>
      <w:r w:rsidRPr="006B277D">
        <w:rPr>
          <w:rFonts w:eastAsia="Arial"/>
          <w:kern w:val="0"/>
          <w:sz w:val="28"/>
          <w:szCs w:val="28"/>
          <w:lang w:eastAsia="en-US"/>
        </w:rPr>
        <w:t xml:space="preserve">Рациональность системы информации для целей </w:t>
      </w:r>
      <w:proofErr w:type="gramStart"/>
      <w:r w:rsidRPr="006B277D">
        <w:rPr>
          <w:rFonts w:eastAsia="Arial"/>
          <w:kern w:val="0"/>
          <w:sz w:val="28"/>
          <w:szCs w:val="28"/>
          <w:lang w:eastAsia="en-US"/>
        </w:rPr>
        <w:t>бизнес-анализа</w:t>
      </w:r>
      <w:proofErr w:type="gramEnd"/>
      <w:r w:rsidRPr="006B277D">
        <w:rPr>
          <w:rFonts w:eastAsia="Arial"/>
          <w:kern w:val="0"/>
          <w:sz w:val="28"/>
          <w:szCs w:val="28"/>
          <w:lang w:eastAsia="en-US"/>
        </w:rPr>
        <w:t xml:space="preserve"> означает, что:</w:t>
      </w:r>
    </w:p>
    <w:p w:rsidR="00B806A3" w:rsidRPr="006B277D" w:rsidRDefault="00B806A3" w:rsidP="00B806A3">
      <w:pPr>
        <w:tabs>
          <w:tab w:val="left" w:pos="39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информация должна быть разносторонней</w:t>
      </w:r>
    </w:p>
    <w:p w:rsidR="00B806A3" w:rsidRPr="006B277D" w:rsidRDefault="00B806A3" w:rsidP="00B806A3">
      <w:pPr>
        <w:tabs>
          <w:tab w:val="left" w:pos="39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информация должна быть оперативной в обработке</w:t>
      </w:r>
    </w:p>
    <w:p w:rsidR="00B806A3" w:rsidRPr="006B277D" w:rsidRDefault="00B806A3" w:rsidP="00B806A3">
      <w:pPr>
        <w:tabs>
          <w:tab w:val="left" w:pos="39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затраты на сбор, обработку и использование данных для целей осущест</w:t>
      </w:r>
      <w:r w:rsidRPr="006B277D">
        <w:rPr>
          <w:rFonts w:eastAsia="Arial"/>
          <w:kern w:val="0"/>
          <w:sz w:val="28"/>
          <w:szCs w:val="28"/>
          <w:lang w:eastAsia="en-US"/>
        </w:rPr>
        <w:softHyphen/>
        <w:t xml:space="preserve">вления </w:t>
      </w:r>
      <w:proofErr w:type="gramStart"/>
      <w:r w:rsidRPr="006B277D">
        <w:rPr>
          <w:rFonts w:eastAsia="Arial"/>
          <w:kern w:val="0"/>
          <w:sz w:val="28"/>
          <w:szCs w:val="28"/>
          <w:lang w:eastAsia="en-US"/>
        </w:rPr>
        <w:t>бизнес-анализа</w:t>
      </w:r>
      <w:proofErr w:type="gramEnd"/>
      <w:r w:rsidRPr="006B277D">
        <w:rPr>
          <w:rFonts w:eastAsia="Arial"/>
          <w:kern w:val="0"/>
          <w:sz w:val="28"/>
          <w:szCs w:val="28"/>
          <w:lang w:eastAsia="en-US"/>
        </w:rPr>
        <w:t xml:space="preserve"> должны быть минимальными</w:t>
      </w:r>
    </w:p>
    <w:p w:rsidR="00B806A3" w:rsidRPr="006B277D" w:rsidRDefault="00B806A3" w:rsidP="00B806A3">
      <w:pPr>
        <w:widowControl/>
        <w:tabs>
          <w:tab w:val="left" w:pos="709"/>
          <w:tab w:val="left" w:pos="851"/>
          <w:tab w:val="left" w:pos="993"/>
        </w:tabs>
        <w:ind w:left="720"/>
        <w:contextualSpacing/>
        <w:rPr>
          <w:rFonts w:eastAsia="Calibri"/>
          <w:kern w:val="0"/>
          <w:sz w:val="28"/>
          <w:szCs w:val="28"/>
          <w:lang w:eastAsia="en-US"/>
        </w:rPr>
      </w:pP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eastAsia="Times New Roman"/>
          <w:kern w:val="0"/>
          <w:sz w:val="28"/>
          <w:szCs w:val="28"/>
          <w:lang w:eastAsia="ru-RU"/>
        </w:rPr>
      </w:pPr>
      <w:r w:rsidRPr="006B277D">
        <w:rPr>
          <w:rFonts w:eastAsia="Times New Roman"/>
          <w:kern w:val="0"/>
          <w:sz w:val="28"/>
          <w:szCs w:val="28"/>
          <w:lang w:eastAsia="ru-RU"/>
        </w:rPr>
        <w:t xml:space="preserve">9 </w:t>
      </w:r>
      <w:r w:rsidRPr="006B277D">
        <w:rPr>
          <w:rFonts w:eastAsia="Calibri"/>
          <w:kern w:val="0"/>
          <w:sz w:val="28"/>
          <w:szCs w:val="28"/>
          <w:lang w:eastAsia="en-US"/>
        </w:rPr>
        <w:t xml:space="preserve">Объективность информации для целей </w:t>
      </w:r>
      <w:proofErr w:type="gramStart"/>
      <w:r w:rsidRPr="006B277D">
        <w:rPr>
          <w:rFonts w:eastAsia="Calibri"/>
          <w:kern w:val="0"/>
          <w:sz w:val="28"/>
          <w:szCs w:val="28"/>
          <w:lang w:eastAsia="en-US"/>
        </w:rPr>
        <w:t>бизнес-анализа</w:t>
      </w:r>
      <w:proofErr w:type="gramEnd"/>
      <w:r w:rsidRPr="006B277D">
        <w:rPr>
          <w:rFonts w:eastAsia="Calibri"/>
          <w:kern w:val="0"/>
          <w:sz w:val="28"/>
          <w:szCs w:val="28"/>
          <w:lang w:eastAsia="en-US"/>
        </w:rPr>
        <w:t xml:space="preserve"> означает, что:</w:t>
      </w:r>
    </w:p>
    <w:p w:rsidR="00B806A3" w:rsidRPr="006B277D" w:rsidRDefault="00B806A3" w:rsidP="00B806A3">
      <w:pPr>
        <w:tabs>
          <w:tab w:val="left" w:pos="38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 xml:space="preserve">А) данные не должны зависеть от </w:t>
      </w:r>
      <w:proofErr w:type="gramStart"/>
      <w:r w:rsidRPr="006B277D">
        <w:rPr>
          <w:rFonts w:eastAsia="Arial"/>
          <w:kern w:val="0"/>
          <w:sz w:val="28"/>
          <w:szCs w:val="28"/>
          <w:lang w:eastAsia="en-US"/>
        </w:rPr>
        <w:t>личных</w:t>
      </w:r>
      <w:proofErr w:type="gramEnd"/>
      <w:r w:rsidRPr="006B277D">
        <w:rPr>
          <w:rFonts w:eastAsia="Arial"/>
          <w:kern w:val="0"/>
          <w:sz w:val="28"/>
          <w:szCs w:val="28"/>
          <w:lang w:eastAsia="en-US"/>
        </w:rPr>
        <w:t xml:space="preserve"> интересов аналитика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информация должна быть актуальной и соответствовать потребностям организации</w:t>
      </w:r>
    </w:p>
    <w:p w:rsidR="00B806A3" w:rsidRPr="006B277D" w:rsidRDefault="00B806A3" w:rsidP="00B806A3">
      <w:pPr>
        <w:tabs>
          <w:tab w:val="left" w:pos="39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система информации должна быть рациональной</w:t>
      </w:r>
    </w:p>
    <w:p w:rsidR="00B806A3" w:rsidRPr="006B277D" w:rsidRDefault="00B806A3" w:rsidP="00B806A3">
      <w:pPr>
        <w:tabs>
          <w:tab w:val="left" w:pos="39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</w:p>
    <w:p w:rsidR="00B806A3" w:rsidRPr="006B277D" w:rsidRDefault="00B806A3" w:rsidP="00B806A3">
      <w:pPr>
        <w:tabs>
          <w:tab w:val="left" w:pos="380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shd w:val="clear" w:color="auto" w:fill="FFFFFF"/>
          <w:lang w:eastAsia="ru-RU"/>
        </w:rPr>
        <w:t>10</w:t>
      </w:r>
      <w:r w:rsidRPr="006B277D">
        <w:rPr>
          <w:rFonts w:eastAsia="Arial"/>
          <w:kern w:val="0"/>
          <w:sz w:val="28"/>
          <w:szCs w:val="28"/>
          <w:lang w:eastAsia="en-US"/>
        </w:rPr>
        <w:t xml:space="preserve"> 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>Данные оперативного учета и отчетности:</w:t>
      </w:r>
    </w:p>
    <w:p w:rsidR="00B806A3" w:rsidRPr="006B277D" w:rsidRDefault="00B806A3" w:rsidP="00B806A3">
      <w:pPr>
        <w:tabs>
          <w:tab w:val="left" w:pos="39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включают материалы ревизий, аудиторских и налоговых проверок</w:t>
      </w:r>
    </w:p>
    <w:p w:rsidR="00B806A3" w:rsidRPr="006B277D" w:rsidRDefault="00B806A3" w:rsidP="00B806A3">
      <w:pPr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позволяют быстро проанализировать сложившуюся ситуацию и принять соответствующие меры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</w:tabs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>В) позволяют провести анализ тенденций на отраслевом уровне и макроуровне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shd w:val="clear" w:color="auto" w:fill="FFFFFF"/>
          <w:lang w:eastAsia="ru-RU"/>
        </w:rPr>
        <w:t>11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 xml:space="preserve"> Ситуация, когда при недостаточности или отсутствии информации бизнес-анализ будет неполным, формирует такое требование, предъявляемое к анализируемой информации, как:</w:t>
      </w: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А) оперативность в обработке</w:t>
      </w: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Б) полезность для дальнейшего многократного использования</w:t>
      </w: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В) разносторонний характер информации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</w:tabs>
        <w:ind w:firstLine="567"/>
        <w:rPr>
          <w:rFonts w:eastAsia="Times New Roman"/>
          <w:kern w:val="0"/>
          <w:sz w:val="28"/>
          <w:szCs w:val="28"/>
          <w:shd w:val="clear" w:color="auto" w:fill="FFFFFF"/>
          <w:lang w:eastAsia="ru-RU"/>
        </w:rPr>
      </w:pP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shd w:val="clear" w:color="auto" w:fill="FFFFFF"/>
          <w:lang w:eastAsia="ru-RU"/>
        </w:rPr>
        <w:t>12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 xml:space="preserve"> Максимальный темп роста, который организация может достигнуть без внешнего финансирования, называется:</w:t>
      </w: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А) коэффициентом устойчивого роста</w:t>
      </w: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Б) коэффициентом внутреннего роста</w:t>
      </w:r>
    </w:p>
    <w:p w:rsidR="00B806A3" w:rsidRPr="006B277D" w:rsidRDefault="00B806A3" w:rsidP="00B806A3">
      <w:pPr>
        <w:tabs>
          <w:tab w:val="left" w:pos="428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В) коэффициентом реинвестирования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</w:tabs>
        <w:ind w:firstLine="567"/>
        <w:rPr>
          <w:rFonts w:eastAsia="Calibri"/>
          <w:kern w:val="0"/>
          <w:sz w:val="28"/>
          <w:szCs w:val="28"/>
          <w:lang w:eastAsia="en-US"/>
        </w:rPr>
      </w:pPr>
    </w:p>
    <w:p w:rsidR="00B806A3" w:rsidRPr="006B277D" w:rsidRDefault="00B806A3" w:rsidP="00B806A3">
      <w:pPr>
        <w:widowControl/>
        <w:shd w:val="clear" w:color="auto" w:fill="FFFFFF"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6B277D">
        <w:rPr>
          <w:rFonts w:eastAsia="Calibri"/>
          <w:kern w:val="0"/>
          <w:sz w:val="28"/>
          <w:szCs w:val="28"/>
          <w:lang w:eastAsia="ru-RU"/>
        </w:rPr>
        <w:t xml:space="preserve">13 </w:t>
      </w:r>
      <w:r w:rsidRPr="006B277D">
        <w:rPr>
          <w:rFonts w:eastAsia="Times New Roman"/>
          <w:kern w:val="0"/>
          <w:sz w:val="28"/>
          <w:szCs w:val="28"/>
          <w:lang w:eastAsia="ru-RU"/>
        </w:rPr>
        <w:t xml:space="preserve">Взаимосвязь исследуемого показателя с </w:t>
      </w:r>
      <w:proofErr w:type="gramStart"/>
      <w:r w:rsidRPr="006B277D">
        <w:rPr>
          <w:rFonts w:eastAsia="Times New Roman"/>
          <w:kern w:val="0"/>
          <w:sz w:val="28"/>
          <w:szCs w:val="28"/>
          <w:lang w:eastAsia="ru-RU"/>
        </w:rPr>
        <w:t>факторными</w:t>
      </w:r>
      <w:proofErr w:type="gramEnd"/>
      <w:r w:rsidRPr="006B277D">
        <w:rPr>
          <w:rFonts w:eastAsia="Times New Roman"/>
          <w:kern w:val="0"/>
          <w:sz w:val="28"/>
          <w:szCs w:val="28"/>
          <w:lang w:eastAsia="ru-RU"/>
        </w:rPr>
        <w:t xml:space="preserve"> передается в форме конкретного математического уравнения в процессе:</w:t>
      </w:r>
    </w:p>
    <w:p w:rsidR="00B806A3" w:rsidRPr="006B277D" w:rsidRDefault="00B806A3" w:rsidP="00B806A3">
      <w:pPr>
        <w:widowControl/>
        <w:shd w:val="clear" w:color="auto" w:fill="FFFFFF"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6B277D">
        <w:rPr>
          <w:rFonts w:eastAsia="Times New Roman"/>
          <w:kern w:val="0"/>
          <w:sz w:val="28"/>
          <w:szCs w:val="28"/>
          <w:lang w:eastAsia="ru-RU"/>
        </w:rPr>
        <w:t>А) конструирования</w:t>
      </w:r>
    </w:p>
    <w:p w:rsidR="00B806A3" w:rsidRPr="006B277D" w:rsidRDefault="00B806A3" w:rsidP="00B806A3">
      <w:pPr>
        <w:widowControl/>
        <w:shd w:val="clear" w:color="auto" w:fill="FFFFFF"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6B277D">
        <w:rPr>
          <w:rFonts w:eastAsia="Times New Roman"/>
          <w:kern w:val="0"/>
          <w:sz w:val="28"/>
          <w:szCs w:val="28"/>
          <w:lang w:eastAsia="ru-RU"/>
        </w:rPr>
        <w:t>Б) моделирования</w:t>
      </w:r>
    </w:p>
    <w:p w:rsidR="00B806A3" w:rsidRPr="006B277D" w:rsidRDefault="00B806A3" w:rsidP="00B806A3">
      <w:pPr>
        <w:widowControl/>
        <w:shd w:val="clear" w:color="auto" w:fill="FFFFFF"/>
        <w:ind w:firstLine="567"/>
        <w:rPr>
          <w:rFonts w:eastAsia="Times New Roman"/>
          <w:kern w:val="0"/>
          <w:sz w:val="28"/>
          <w:szCs w:val="28"/>
          <w:lang w:eastAsia="ru-RU"/>
        </w:rPr>
      </w:pPr>
      <w:r w:rsidRPr="006B277D">
        <w:rPr>
          <w:rFonts w:eastAsia="Times New Roman"/>
          <w:kern w:val="0"/>
          <w:sz w:val="28"/>
          <w:szCs w:val="28"/>
          <w:lang w:eastAsia="ru-RU"/>
        </w:rPr>
        <w:t>В) систематизации</w:t>
      </w:r>
    </w:p>
    <w:p w:rsidR="00B806A3" w:rsidRPr="006B277D" w:rsidRDefault="00B806A3" w:rsidP="00B806A3">
      <w:pPr>
        <w:widowControl/>
        <w:tabs>
          <w:tab w:val="left" w:pos="709"/>
          <w:tab w:val="left" w:pos="851"/>
          <w:tab w:val="left" w:pos="993"/>
        </w:tabs>
        <w:ind w:left="360" w:firstLine="207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tabs>
          <w:tab w:val="left" w:pos="600"/>
        </w:tabs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lang w:eastAsia="ru-RU"/>
        </w:rPr>
        <w:t xml:space="preserve">14 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>Использование плановых источников информации осуществляется с целью:</w:t>
      </w:r>
    </w:p>
    <w:p w:rsidR="00B806A3" w:rsidRPr="006B277D" w:rsidRDefault="00B806A3" w:rsidP="00B806A3">
      <w:pPr>
        <w:tabs>
          <w:tab w:val="left" w:pos="45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А) сравнения фактических показателей хозяйственной деятельности ор</w:t>
      </w:r>
      <w:r w:rsidRPr="006B277D">
        <w:rPr>
          <w:rFonts w:eastAsia="Arial"/>
          <w:kern w:val="0"/>
          <w:sz w:val="28"/>
          <w:szCs w:val="28"/>
          <w:lang w:eastAsia="en-US"/>
        </w:rPr>
        <w:softHyphen/>
        <w:t>ганизации с плановыми показателями</w:t>
      </w:r>
    </w:p>
    <w:p w:rsidR="00B806A3" w:rsidRPr="006B277D" w:rsidRDefault="00B806A3" w:rsidP="00B806A3">
      <w:pPr>
        <w:tabs>
          <w:tab w:val="left" w:pos="450"/>
        </w:tabs>
        <w:ind w:firstLine="567"/>
        <w:rPr>
          <w:rFonts w:eastAsia="Arial"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получения данных о развитии различных отраслей экономики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</w:tabs>
        <w:ind w:firstLine="567"/>
        <w:rPr>
          <w:rFonts w:eastAsia="Arial Unicode MS"/>
          <w:kern w:val="0"/>
          <w:sz w:val="28"/>
          <w:szCs w:val="28"/>
          <w:lang w:eastAsia="ru-RU" w:bidi="ru-RU"/>
        </w:rPr>
      </w:pPr>
      <w:r w:rsidRPr="006B277D">
        <w:rPr>
          <w:rFonts w:eastAsia="Arial Unicode MS"/>
          <w:kern w:val="0"/>
          <w:sz w:val="28"/>
          <w:szCs w:val="28"/>
          <w:lang w:eastAsia="ru-RU" w:bidi="ru-RU"/>
        </w:rPr>
        <w:t xml:space="preserve">В) получения данных для оперативного анализа сложившейся ситуации и последующего </w:t>
      </w:r>
      <w:proofErr w:type="gramStart"/>
      <w:r w:rsidRPr="006B277D">
        <w:rPr>
          <w:rFonts w:eastAsia="Arial Unicode MS"/>
          <w:kern w:val="0"/>
          <w:sz w:val="28"/>
          <w:szCs w:val="28"/>
          <w:lang w:eastAsia="ru-RU" w:bidi="ru-RU"/>
        </w:rPr>
        <w:t>принятия</w:t>
      </w:r>
      <w:proofErr w:type="gramEnd"/>
      <w:r w:rsidRPr="006B277D">
        <w:rPr>
          <w:rFonts w:eastAsia="Arial Unicode MS"/>
          <w:kern w:val="0"/>
          <w:sz w:val="28"/>
          <w:szCs w:val="28"/>
          <w:lang w:eastAsia="ru-RU" w:bidi="ru-RU"/>
        </w:rPr>
        <w:t xml:space="preserve"> соответствующих мер</w:t>
      </w:r>
    </w:p>
    <w:p w:rsidR="00B806A3" w:rsidRPr="006B277D" w:rsidRDefault="00B806A3" w:rsidP="00B806A3">
      <w:pPr>
        <w:widowControl/>
        <w:shd w:val="clear" w:color="auto" w:fill="FFFFFF"/>
        <w:tabs>
          <w:tab w:val="left" w:pos="709"/>
          <w:tab w:val="left" w:pos="851"/>
        </w:tabs>
        <w:ind w:firstLine="567"/>
        <w:rPr>
          <w:rFonts w:eastAsia="Times New Roman"/>
          <w:kern w:val="0"/>
          <w:sz w:val="28"/>
          <w:szCs w:val="28"/>
          <w:lang w:eastAsia="ru-RU"/>
        </w:rPr>
      </w:pP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Times New Roman"/>
          <w:bCs/>
          <w:kern w:val="0"/>
          <w:sz w:val="28"/>
          <w:szCs w:val="28"/>
          <w:lang w:eastAsia="ru-RU"/>
        </w:rPr>
        <w:t>15</w:t>
      </w:r>
      <w:r w:rsidRPr="006B277D">
        <w:rPr>
          <w:rFonts w:eastAsia="Arial"/>
          <w:bCs/>
          <w:kern w:val="0"/>
          <w:sz w:val="28"/>
          <w:szCs w:val="28"/>
          <w:lang w:eastAsia="en-US"/>
        </w:rPr>
        <w:t xml:space="preserve"> Метод относительных показателей:</w:t>
      </w: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bCs/>
          <w:kern w:val="0"/>
          <w:sz w:val="28"/>
          <w:szCs w:val="28"/>
          <w:lang w:eastAsia="en-US"/>
        </w:rPr>
        <w:t>А) применяется с целью характеристики объема (размера) изучаемого явления</w:t>
      </w: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Б) заключается в исчислении относительных величин, получаемых в результате соотношения разных показателей, т.е. деления одного на другой</w:t>
      </w:r>
    </w:p>
    <w:p w:rsidR="00B806A3" w:rsidRPr="006B277D" w:rsidRDefault="00B806A3" w:rsidP="00B806A3">
      <w:pPr>
        <w:ind w:firstLine="567"/>
        <w:rPr>
          <w:rFonts w:eastAsia="Arial"/>
          <w:bCs/>
          <w:kern w:val="0"/>
          <w:sz w:val="28"/>
          <w:szCs w:val="28"/>
          <w:lang w:eastAsia="en-US"/>
        </w:rPr>
      </w:pPr>
      <w:r w:rsidRPr="006B277D">
        <w:rPr>
          <w:rFonts w:eastAsia="Arial"/>
          <w:kern w:val="0"/>
          <w:sz w:val="28"/>
          <w:szCs w:val="28"/>
          <w:lang w:eastAsia="en-US"/>
        </w:rPr>
        <w:t>В) используется с целью обобщения данных</w:t>
      </w:r>
    </w:p>
    <w:p w:rsidR="00B806A3" w:rsidRPr="003A5832" w:rsidRDefault="00B806A3" w:rsidP="00B806A3">
      <w:pPr>
        <w:spacing w:line="264" w:lineRule="auto"/>
        <w:jc w:val="center"/>
        <w:rPr>
          <w:b/>
          <w:w w:val="90"/>
          <w:kern w:val="0"/>
          <w:sz w:val="30"/>
          <w:szCs w:val="30"/>
        </w:rPr>
      </w:pPr>
      <w:r w:rsidRPr="00F97538">
        <w:rPr>
          <w:rFonts w:eastAsia="Times New Roman"/>
          <w:b/>
          <w:w w:val="90"/>
          <w:kern w:val="0"/>
          <w:sz w:val="32"/>
          <w:szCs w:val="31"/>
          <w:lang w:eastAsia="ru-RU"/>
        </w:rPr>
        <w:br w:type="page"/>
      </w:r>
      <w:r>
        <w:rPr>
          <w:b/>
          <w:w w:val="90"/>
          <w:kern w:val="0"/>
          <w:sz w:val="30"/>
          <w:szCs w:val="30"/>
        </w:rPr>
        <w:t xml:space="preserve"> </w:t>
      </w:r>
      <w:r w:rsidRPr="003A5832">
        <w:rPr>
          <w:b/>
          <w:w w:val="90"/>
          <w:kern w:val="0"/>
          <w:sz w:val="30"/>
          <w:szCs w:val="30"/>
        </w:rPr>
        <w:t>Список использованных источников и литературы</w:t>
      </w:r>
    </w:p>
    <w:p w:rsidR="00B806A3" w:rsidRPr="003A5832" w:rsidRDefault="00B806A3" w:rsidP="00B806A3">
      <w:pPr>
        <w:widowControl/>
        <w:spacing w:line="252" w:lineRule="auto"/>
        <w:jc w:val="center"/>
        <w:rPr>
          <w:b/>
          <w:w w:val="90"/>
          <w:kern w:val="0"/>
          <w:sz w:val="30"/>
          <w:szCs w:val="30"/>
        </w:rPr>
      </w:pP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Адаптивные учетно-аналитические системы стратегического управления организацией / Г.Е. Крохичева, В.В. Лесняк, Э.С. Аракельянц и др.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Ставрополь: Ставролит, 2016.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sz w:val="30"/>
          <w:szCs w:val="30"/>
        </w:rPr>
        <w:t>Аракельянц Э.С. Экономический анализ: теория: 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Э.С. Аракельянц, В.В. Лесняк., Е.М. Селезнева.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2018.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>Артеменко В.Г. Экономический анализ: учеб</w:t>
      </w:r>
      <w:proofErr w:type="gramStart"/>
      <w:r w:rsidRPr="004E46F5">
        <w:rPr>
          <w:color w:val="000000"/>
          <w:sz w:val="30"/>
          <w:szCs w:val="31"/>
        </w:rPr>
        <w:t>.</w:t>
      </w:r>
      <w:proofErr w:type="gramEnd"/>
      <w:r w:rsidRPr="004E46F5">
        <w:rPr>
          <w:color w:val="000000"/>
          <w:sz w:val="30"/>
          <w:szCs w:val="31"/>
        </w:rPr>
        <w:t xml:space="preserve"> </w:t>
      </w:r>
      <w:proofErr w:type="gramStart"/>
      <w:r w:rsidRPr="004E46F5">
        <w:rPr>
          <w:color w:val="000000"/>
          <w:sz w:val="30"/>
          <w:szCs w:val="31"/>
        </w:rPr>
        <w:t>п</w:t>
      </w:r>
      <w:proofErr w:type="gramEnd"/>
      <w:r w:rsidRPr="004E46F5">
        <w:rPr>
          <w:color w:val="000000"/>
          <w:sz w:val="30"/>
          <w:szCs w:val="31"/>
        </w:rPr>
        <w:t>особие / В.Г. Артеменко, Н.В. Анисимова.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Финансы и статистика, 2011.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rFonts w:eastAsia="Calibri"/>
          <w:kern w:val="0"/>
          <w:sz w:val="30"/>
          <w:szCs w:val="31"/>
          <w:lang w:eastAsia="en-US"/>
        </w:rPr>
      </w:pPr>
      <w:r w:rsidRPr="004E46F5">
        <w:rPr>
          <w:rFonts w:eastAsia="Calibri"/>
          <w:kern w:val="0"/>
          <w:sz w:val="30"/>
          <w:szCs w:val="31"/>
          <w:lang w:eastAsia="en-US"/>
        </w:rPr>
        <w:t>Бережной В.И. Бухгалтерский управленческий учет: учеб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.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п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 xml:space="preserve">особие / В.И. Бережной, Г.Е. Крохичева, В.В. Лесняк.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rFonts w:eastAsia="Calibri"/>
          <w:kern w:val="0"/>
          <w:sz w:val="30"/>
          <w:szCs w:val="31"/>
          <w:lang w:eastAsia="en-US"/>
        </w:rPr>
        <w:t>М.: Инфра-М, 2017.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Гогина Г.Н. Комплексный экономический анализ </w:t>
      </w:r>
      <w:proofErr w:type="gramStart"/>
      <w:r w:rsidRPr="004E46F5">
        <w:rPr>
          <w:sz w:val="30"/>
          <w:szCs w:val="31"/>
        </w:rPr>
        <w:t>хозяйственной</w:t>
      </w:r>
      <w:proofErr w:type="gramEnd"/>
      <w:r w:rsidRPr="004E46F5">
        <w:rPr>
          <w:sz w:val="30"/>
          <w:szCs w:val="31"/>
        </w:rPr>
        <w:t xml:space="preserve"> деятельности / Г.Н. Гогина, Е.В. Никифорова, С.Л. </w:t>
      </w:r>
      <w:proofErr w:type="spellStart"/>
      <w:r w:rsidRPr="004E46F5">
        <w:rPr>
          <w:sz w:val="30"/>
          <w:szCs w:val="31"/>
        </w:rPr>
        <w:t>Шиянова</w:t>
      </w:r>
      <w:proofErr w:type="spellEnd"/>
      <w:r w:rsidRPr="004E46F5">
        <w:rPr>
          <w:sz w:val="30"/>
          <w:szCs w:val="31"/>
        </w:rPr>
        <w:t xml:space="preserve">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СПб</w:t>
      </w:r>
      <w:proofErr w:type="gramStart"/>
      <w:r w:rsidRPr="004E46F5">
        <w:rPr>
          <w:sz w:val="30"/>
          <w:szCs w:val="31"/>
        </w:rPr>
        <w:t xml:space="preserve">.: </w:t>
      </w:r>
      <w:proofErr w:type="gramEnd"/>
      <w:r w:rsidRPr="004E46F5">
        <w:rPr>
          <w:sz w:val="30"/>
          <w:szCs w:val="31"/>
        </w:rPr>
        <w:t>ГИОРД, 2010.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Графова Т.О. Система ресурсного управления интеллектуальным капиталом / Т.О. Графова. – Ростов н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/Д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>: Изд-во ЮФУ, 2010.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Дафт Р.Л. Менеджмент / Р.Л. Дафт. </w:t>
      </w:r>
      <w:r w:rsidRPr="004E46F5">
        <w:rPr>
          <w:rFonts w:eastAsia="Calibri"/>
          <w:kern w:val="0"/>
          <w:sz w:val="30"/>
          <w:szCs w:val="30"/>
          <w:lang w:eastAsia="ru-RU"/>
        </w:rPr>
        <w:t>–</w:t>
      </w: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 СПб</w:t>
      </w:r>
      <w:proofErr w:type="gramStart"/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.: </w:t>
      </w:r>
      <w:proofErr w:type="gramEnd"/>
      <w:r w:rsidRPr="004E46F5">
        <w:rPr>
          <w:rFonts w:eastAsia="Times New Roman"/>
          <w:kern w:val="0"/>
          <w:sz w:val="30"/>
          <w:szCs w:val="30"/>
          <w:lang w:eastAsia="ru-RU"/>
        </w:rPr>
        <w:t>Питер, 2013.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Комплексный экономический анализ предприятия</w:t>
      </w:r>
      <w:proofErr w:type="gramStart"/>
      <w:r w:rsidRPr="004E46F5">
        <w:rPr>
          <w:sz w:val="30"/>
          <w:szCs w:val="31"/>
        </w:rPr>
        <w:t xml:space="preserve"> / П</w:t>
      </w:r>
      <w:proofErr w:type="gramEnd"/>
      <w:r w:rsidRPr="004E46F5">
        <w:rPr>
          <w:sz w:val="30"/>
          <w:szCs w:val="31"/>
        </w:rPr>
        <w:t xml:space="preserve">од ред. Н.В. Войтоловского, А.П. Калининой, И.И. Мазуровой.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>–</w:t>
      </w:r>
      <w:r w:rsidRPr="004E46F5">
        <w:rPr>
          <w:sz w:val="30"/>
          <w:szCs w:val="31"/>
        </w:rPr>
        <w:t xml:space="preserve"> СПб</w:t>
      </w:r>
      <w:proofErr w:type="gramStart"/>
      <w:r w:rsidRPr="004E46F5">
        <w:rPr>
          <w:sz w:val="30"/>
          <w:szCs w:val="31"/>
        </w:rPr>
        <w:t xml:space="preserve">.: </w:t>
      </w:r>
      <w:proofErr w:type="gramEnd"/>
      <w:r w:rsidRPr="004E46F5">
        <w:rPr>
          <w:sz w:val="30"/>
          <w:szCs w:val="31"/>
        </w:rPr>
        <w:t>Питер, 2009.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Комплексный экономический анализ </w:t>
      </w:r>
      <w:proofErr w:type="gramStart"/>
      <w:r w:rsidRPr="004E46F5">
        <w:rPr>
          <w:sz w:val="30"/>
          <w:szCs w:val="31"/>
        </w:rPr>
        <w:t>хозяйственной</w:t>
      </w:r>
      <w:proofErr w:type="gramEnd"/>
      <w:r w:rsidRPr="004E46F5">
        <w:rPr>
          <w:sz w:val="30"/>
          <w:szCs w:val="31"/>
        </w:rPr>
        <w:t xml:space="preserve"> деятельности / А.И. Алексеева, Ю.В. Васильев, А.В. Малеева и др.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М.: Кнорус, 2009.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rFonts w:eastAsia="Calibri"/>
          <w:kern w:val="0"/>
          <w:sz w:val="30"/>
          <w:szCs w:val="31"/>
          <w:lang w:eastAsia="en-US"/>
        </w:rPr>
        <w:t>Комплексный экономический анализ хозяйственной деятельности предприятия: учеб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.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1"/>
          <w:lang w:eastAsia="en-US"/>
        </w:rPr>
        <w:t>п</w:t>
      </w:r>
      <w:proofErr w:type="gramEnd"/>
      <w:r w:rsidRPr="004E46F5">
        <w:rPr>
          <w:rFonts w:eastAsia="Calibri"/>
          <w:kern w:val="0"/>
          <w:sz w:val="30"/>
          <w:szCs w:val="31"/>
          <w:lang w:eastAsia="en-US"/>
        </w:rPr>
        <w:t>особие / В.В. Лесняк, Е.</w:t>
      </w:r>
      <w:r>
        <w:rPr>
          <w:rFonts w:eastAsia="Calibri"/>
          <w:kern w:val="0"/>
          <w:sz w:val="30"/>
          <w:szCs w:val="31"/>
          <w:lang w:eastAsia="en-US"/>
        </w:rPr>
        <w:t xml:space="preserve">А. Щекотихина, </w:t>
      </w:r>
      <w:r w:rsidRPr="004E46F5">
        <w:rPr>
          <w:rFonts w:eastAsia="Calibri"/>
          <w:kern w:val="0"/>
          <w:sz w:val="30"/>
          <w:szCs w:val="31"/>
          <w:lang w:eastAsia="en-US"/>
        </w:rPr>
        <w:t>В.В. Варламова и др.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rFonts w:eastAsia="Calibri"/>
          <w:kern w:val="0"/>
          <w:sz w:val="30"/>
          <w:szCs w:val="31"/>
          <w:lang w:eastAsia="en-US"/>
        </w:rPr>
        <w:t xml:space="preserve"> </w:t>
      </w:r>
      <w:r w:rsidRPr="004E46F5">
        <w:rPr>
          <w:sz w:val="30"/>
          <w:szCs w:val="31"/>
        </w:rPr>
        <w:t>Ростов н/Д: РГСУ</w:t>
      </w:r>
      <w:r w:rsidRPr="004E46F5">
        <w:rPr>
          <w:rFonts w:eastAsia="Calibri"/>
          <w:kern w:val="0"/>
          <w:sz w:val="30"/>
          <w:szCs w:val="31"/>
          <w:lang w:eastAsia="en-US"/>
        </w:rPr>
        <w:t>, 2014.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Королев М.И. Экономическая безопасность фирмы: теория, практика, выбор стратегии / М.И. Королев. – М.: Экономика, 2011.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Крохичева Г.Е. </w:t>
      </w:r>
      <w:r w:rsidRPr="004E46F5">
        <w:rPr>
          <w:color w:val="000000"/>
          <w:sz w:val="30"/>
          <w:szCs w:val="31"/>
        </w:rPr>
        <w:t xml:space="preserve">Методика стратегического анализа деятельности организаций / Г.Е. Крохичева, </w:t>
      </w:r>
      <w:r w:rsidRPr="004E46F5">
        <w:rPr>
          <w:sz w:val="30"/>
          <w:szCs w:val="31"/>
        </w:rPr>
        <w:t>Е.А. Щекотихина, В.В. Лесняк</w:t>
      </w:r>
      <w:r w:rsidRPr="004E46F5">
        <w:rPr>
          <w:color w:val="000000"/>
          <w:sz w:val="30"/>
          <w:szCs w:val="31"/>
        </w:rPr>
        <w:t>.</w:t>
      </w:r>
      <w:r w:rsidRPr="004E46F5">
        <w:rPr>
          <w:sz w:val="30"/>
          <w:szCs w:val="31"/>
        </w:rPr>
        <w:t xml:space="preserve">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РГСУ, 2013.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Лесняк В.В. Адаптивная архитектура стратегического учета, контроля и анализа в условиях цифровой экономики: моногр. / В.В. Лесняк, Е.М. Селезнева, Э.С. Аракельянц. –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 xml:space="preserve">: ДГТУ, 2020. 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Лесняк В.В. Адаптивный инжиниринговый инструментарий и бухгалтерское управление адаптивно-защитными процессами: моногр. / В.В. Лесняк. </w:t>
      </w:r>
      <w:r w:rsidRPr="004E46F5">
        <w:rPr>
          <w:rFonts w:eastAsia="Times New Roman"/>
          <w:sz w:val="30"/>
          <w:szCs w:val="30"/>
        </w:rPr>
        <w:t>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 xml:space="preserve">Лесняк В.В. Бухгалтерское инжиниринговое управление экономической безопасностью организации: моногр. / В.В. Лесняк. </w:t>
      </w:r>
      <w:r w:rsidRPr="004E46F5">
        <w:rPr>
          <w:rFonts w:eastAsia="Times New Roman"/>
          <w:sz w:val="30"/>
          <w:szCs w:val="30"/>
        </w:rPr>
        <w:t>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color w:val="000000"/>
          <w:sz w:val="30"/>
          <w:szCs w:val="30"/>
        </w:rPr>
        <w:t xml:space="preserve">Лесняк В.В. Комплексный экономический анализ хозяйственной деятельности: </w:t>
      </w:r>
      <w:r w:rsidRPr="004E46F5">
        <w:rPr>
          <w:rFonts w:eastAsia="Times New Roman"/>
          <w:sz w:val="30"/>
          <w:szCs w:val="30"/>
        </w:rPr>
        <w:t>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В.В. Лесняк, Е.М. Селезнева, Э.С. Аракельянц.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Лесняк В.В. </w:t>
      </w:r>
      <w:r w:rsidRPr="004E46F5">
        <w:rPr>
          <w:color w:val="000000"/>
          <w:sz w:val="30"/>
          <w:szCs w:val="31"/>
        </w:rPr>
        <w:t>Стратегический управленческий учет и анализ: модели и решения / В.В. Лесняк.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РГСУ, 2011.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Лесняк В.В. Судебная экономическая (бухгалтерская) экспертиза: учеб</w:t>
      </w:r>
      <w:proofErr w:type="gramStart"/>
      <w:r w:rsidRPr="004E46F5">
        <w:rPr>
          <w:sz w:val="30"/>
          <w:szCs w:val="31"/>
        </w:rPr>
        <w:t>.</w:t>
      </w:r>
      <w:proofErr w:type="gramEnd"/>
      <w:r w:rsidRPr="004E46F5">
        <w:rPr>
          <w:sz w:val="30"/>
          <w:szCs w:val="31"/>
        </w:rPr>
        <w:t xml:space="preserve"> </w:t>
      </w:r>
      <w:proofErr w:type="gramStart"/>
      <w:r w:rsidRPr="004E46F5">
        <w:rPr>
          <w:sz w:val="30"/>
          <w:szCs w:val="31"/>
        </w:rPr>
        <w:t>п</w:t>
      </w:r>
      <w:proofErr w:type="gramEnd"/>
      <w:r w:rsidRPr="004E46F5">
        <w:rPr>
          <w:sz w:val="30"/>
          <w:szCs w:val="31"/>
        </w:rPr>
        <w:t>особие / В.В. Лесняк, Е.М. Селезнева, Э.С. Аракельянц. –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 xml:space="preserve">: ДГТУ, 2019. 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>Лесняк И.В. Ситуационный анализ и контроль в коммерческих организациях / И.В. Лесняк.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 xml:space="preserve">: РГСУ, 2009. 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 xml:space="preserve">Мельник М.В. Анализ </w:t>
      </w:r>
      <w:proofErr w:type="gramStart"/>
      <w:r w:rsidRPr="004E46F5">
        <w:rPr>
          <w:color w:val="000000"/>
          <w:sz w:val="30"/>
          <w:szCs w:val="31"/>
        </w:rPr>
        <w:t>финансово-хозяйственной</w:t>
      </w:r>
      <w:proofErr w:type="gramEnd"/>
      <w:r w:rsidRPr="004E46F5">
        <w:rPr>
          <w:color w:val="000000"/>
          <w:sz w:val="30"/>
          <w:szCs w:val="31"/>
        </w:rPr>
        <w:t xml:space="preserve"> деятельности предприятия: учеб. / М.В. Мельник, Е.Б. Герасимова.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Инфра-М, 2010.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color w:val="000000"/>
          <w:sz w:val="30"/>
          <w:szCs w:val="31"/>
        </w:rPr>
        <w:t>Муругов Е.И. Учетно-аналитическое обеспечение управления платежеспособностью, собственностью и резервной системой предприятия / Е.И. Муругов.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Финансы и статистика, 2006.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>Савицкая Г.В. Экономический анализ: учеб</w:t>
      </w:r>
      <w:proofErr w:type="gramStart"/>
      <w:r w:rsidRPr="004E46F5">
        <w:rPr>
          <w:color w:val="000000"/>
          <w:sz w:val="30"/>
          <w:szCs w:val="31"/>
        </w:rPr>
        <w:t>.</w:t>
      </w:r>
      <w:proofErr w:type="gramEnd"/>
      <w:r w:rsidRPr="004E46F5">
        <w:rPr>
          <w:color w:val="000000"/>
          <w:sz w:val="30"/>
          <w:szCs w:val="31"/>
        </w:rPr>
        <w:t xml:space="preserve"> </w:t>
      </w:r>
      <w:proofErr w:type="gramStart"/>
      <w:r w:rsidRPr="004E46F5">
        <w:rPr>
          <w:color w:val="000000"/>
          <w:sz w:val="30"/>
          <w:szCs w:val="31"/>
        </w:rPr>
        <w:t>п</w:t>
      </w:r>
      <w:proofErr w:type="gramEnd"/>
      <w:r w:rsidRPr="004E46F5">
        <w:rPr>
          <w:color w:val="000000"/>
          <w:sz w:val="30"/>
          <w:szCs w:val="31"/>
        </w:rPr>
        <w:t>особие / Г.В. Савицкая.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М.: Новое знание, 2010.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Times New Roman"/>
          <w:color w:val="000000"/>
          <w:sz w:val="30"/>
          <w:szCs w:val="30"/>
        </w:rPr>
        <w:t xml:space="preserve">Селезнева Е.М. Ситуационный анализ и контроль: </w:t>
      </w:r>
      <w:r w:rsidRPr="004E46F5">
        <w:rPr>
          <w:rFonts w:eastAsia="Times New Roman"/>
          <w:sz w:val="30"/>
          <w:szCs w:val="30"/>
        </w:rPr>
        <w:t>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Е.М. Селезнева, В.В. Лесняк.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 xml:space="preserve">: ДГТУ, 2018. 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Times New Roman"/>
          <w:color w:val="000000"/>
          <w:sz w:val="30"/>
          <w:szCs w:val="30"/>
        </w:rPr>
        <w:t xml:space="preserve">Селезнева Е.М. Стратегический учет, анализ и прогнозирование: </w:t>
      </w:r>
      <w:r w:rsidRPr="004E46F5">
        <w:rPr>
          <w:rFonts w:eastAsia="Times New Roman"/>
          <w:sz w:val="30"/>
          <w:szCs w:val="30"/>
        </w:rPr>
        <w:t>учеб</w:t>
      </w:r>
      <w:proofErr w:type="gramStart"/>
      <w:r w:rsidRPr="004E46F5">
        <w:rPr>
          <w:rFonts w:eastAsia="Times New Roman"/>
          <w:sz w:val="30"/>
          <w:szCs w:val="30"/>
        </w:rPr>
        <w:t>.</w:t>
      </w:r>
      <w:proofErr w:type="gramEnd"/>
      <w:r w:rsidRPr="004E46F5">
        <w:rPr>
          <w:rFonts w:eastAsia="Times New Roman"/>
          <w:sz w:val="30"/>
          <w:szCs w:val="30"/>
        </w:rPr>
        <w:t xml:space="preserve"> </w:t>
      </w:r>
      <w:proofErr w:type="gramStart"/>
      <w:r w:rsidRPr="004E46F5">
        <w:rPr>
          <w:rFonts w:eastAsia="Times New Roman"/>
          <w:sz w:val="30"/>
          <w:szCs w:val="30"/>
        </w:rPr>
        <w:t>п</w:t>
      </w:r>
      <w:proofErr w:type="gramEnd"/>
      <w:r w:rsidRPr="004E46F5">
        <w:rPr>
          <w:rFonts w:eastAsia="Times New Roman"/>
          <w:sz w:val="30"/>
          <w:szCs w:val="30"/>
        </w:rPr>
        <w:t>особие / Е.М. Селезнева, В.В. Лесняк, Э.С. Аракельянц.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2018.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 xml:space="preserve">Селезнева Е.М. Учетно-аналитическое обеспечение </w:t>
      </w:r>
      <w:proofErr w:type="gramStart"/>
      <w:r w:rsidRPr="004E46F5">
        <w:rPr>
          <w:color w:val="000000"/>
          <w:sz w:val="30"/>
          <w:szCs w:val="31"/>
        </w:rPr>
        <w:t>внешнеэкономической</w:t>
      </w:r>
      <w:proofErr w:type="gramEnd"/>
      <w:r w:rsidRPr="004E46F5">
        <w:rPr>
          <w:color w:val="000000"/>
          <w:sz w:val="30"/>
          <w:szCs w:val="31"/>
        </w:rPr>
        <w:t xml:space="preserve"> деятельности предприятия / Е.М. Селезнева, В.В. Лесняк, И.В. Домрачева.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sz w:val="30"/>
          <w:szCs w:val="31"/>
        </w:rPr>
        <w:t>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РГСУ, 2013.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Times New Roman"/>
          <w:sz w:val="30"/>
          <w:szCs w:val="30"/>
        </w:rPr>
        <w:t xml:space="preserve">Селезнева Е.М. Финансовый, управленческий и стратегический учет и анализ </w:t>
      </w:r>
      <w:proofErr w:type="gramStart"/>
      <w:r w:rsidRPr="004E46F5">
        <w:rPr>
          <w:rFonts w:eastAsia="Times New Roman"/>
          <w:sz w:val="30"/>
          <w:szCs w:val="30"/>
        </w:rPr>
        <w:t>внешнеэкономической</w:t>
      </w:r>
      <w:proofErr w:type="gramEnd"/>
      <w:r w:rsidRPr="004E46F5">
        <w:rPr>
          <w:rFonts w:eastAsia="Times New Roman"/>
          <w:sz w:val="30"/>
          <w:szCs w:val="30"/>
        </w:rPr>
        <w:t xml:space="preserve"> деятельности: моногр. / Е.М. Селезнева. – Ростов н</w:t>
      </w:r>
      <w:proofErr w:type="gramStart"/>
      <w:r w:rsidRPr="004E46F5">
        <w:rPr>
          <w:rFonts w:eastAsia="Times New Roman"/>
          <w:sz w:val="30"/>
          <w:szCs w:val="30"/>
        </w:rPr>
        <w:t>/Д</w:t>
      </w:r>
      <w:proofErr w:type="gramEnd"/>
      <w:r w:rsidRPr="004E46F5">
        <w:rPr>
          <w:rFonts w:eastAsia="Times New Roman"/>
          <w:sz w:val="30"/>
          <w:szCs w:val="30"/>
        </w:rPr>
        <w:t>: ДГТУ, 2019.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sz w:val="30"/>
          <w:szCs w:val="31"/>
        </w:rPr>
        <w:t xml:space="preserve">Стратегия обеспечения экономической безопасности коммерческой организации / Г.Е. Крохичева, В.В. Лесняк, Е.М. Селезнева и др.; Донской гос. техн. ун-т.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>–</w:t>
      </w:r>
      <w:r w:rsidRPr="004E46F5">
        <w:rPr>
          <w:sz w:val="30"/>
          <w:szCs w:val="31"/>
        </w:rPr>
        <w:t xml:space="preserve"> Ростов н</w:t>
      </w:r>
      <w:proofErr w:type="gramStart"/>
      <w:r w:rsidRPr="004E46F5">
        <w:rPr>
          <w:sz w:val="30"/>
          <w:szCs w:val="31"/>
        </w:rPr>
        <w:t>/Д</w:t>
      </w:r>
      <w:proofErr w:type="gramEnd"/>
      <w:r w:rsidRPr="004E46F5">
        <w:rPr>
          <w:sz w:val="30"/>
          <w:szCs w:val="31"/>
        </w:rPr>
        <w:t>: ДГТУ, 2018.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sz w:val="30"/>
          <w:szCs w:val="30"/>
        </w:rPr>
        <w:t>Тейлор Д. Почти интеллектуальные системы. Как получить конкурентные преимущества путем автоматизации принятия скрытых решений / Д. Тейлор, Н. Рэйден. – СПб</w:t>
      </w:r>
      <w:proofErr w:type="gramStart"/>
      <w:r w:rsidRPr="004E46F5">
        <w:rPr>
          <w:rFonts w:eastAsia="Times New Roman"/>
          <w:sz w:val="30"/>
          <w:szCs w:val="30"/>
        </w:rPr>
        <w:t xml:space="preserve">.: </w:t>
      </w:r>
      <w:proofErr w:type="gramEnd"/>
      <w:r w:rsidRPr="004E46F5">
        <w:rPr>
          <w:rFonts w:eastAsia="Times New Roman"/>
          <w:sz w:val="30"/>
          <w:szCs w:val="30"/>
        </w:rPr>
        <w:t>Символ-Плюс, 2009.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color w:val="000000"/>
          <w:sz w:val="30"/>
          <w:szCs w:val="31"/>
        </w:rPr>
        <w:t>Теория и методология стратегического анализа в строительстве</w:t>
      </w:r>
      <w:r w:rsidRPr="004E46F5">
        <w:rPr>
          <w:sz w:val="30"/>
          <w:szCs w:val="31"/>
        </w:rPr>
        <w:t xml:space="preserve"> / Г.Е. Крохичева, В.В. Лесняк, С.В. Романова и др</w:t>
      </w:r>
      <w:r w:rsidRPr="004E46F5">
        <w:rPr>
          <w:color w:val="000000"/>
          <w:sz w:val="30"/>
          <w:szCs w:val="31"/>
        </w:rPr>
        <w:t>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sz w:val="30"/>
          <w:szCs w:val="31"/>
        </w:rPr>
        <w:t xml:space="preserve"> Ростов н/Д: РГСУ, 2012.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 xml:space="preserve">Хан Д. </w:t>
      </w:r>
      <w:proofErr w:type="spellStart"/>
      <w:r w:rsidRPr="004E46F5">
        <w:rPr>
          <w:rFonts w:eastAsia="Calibri"/>
          <w:kern w:val="0"/>
          <w:sz w:val="30"/>
          <w:szCs w:val="30"/>
          <w:lang w:eastAsia="ru-RU"/>
        </w:rPr>
        <w:t>ПиК</w:t>
      </w:r>
      <w:proofErr w:type="spellEnd"/>
      <w:r w:rsidRPr="004E46F5">
        <w:rPr>
          <w:rFonts w:eastAsia="Calibri"/>
          <w:kern w:val="0"/>
          <w:sz w:val="30"/>
          <w:szCs w:val="30"/>
          <w:lang w:eastAsia="ru-RU"/>
        </w:rPr>
        <w:t xml:space="preserve">. Стоимостно-ориентированные концепции контроллинга / Д. Хан, Х. </w:t>
      </w:r>
      <w:proofErr w:type="spellStart"/>
      <w:r w:rsidRPr="004E46F5">
        <w:rPr>
          <w:rFonts w:eastAsia="Calibri"/>
          <w:kern w:val="0"/>
          <w:sz w:val="30"/>
          <w:szCs w:val="30"/>
          <w:lang w:eastAsia="ru-RU"/>
        </w:rPr>
        <w:t>Хунгенберг</w:t>
      </w:r>
      <w:proofErr w:type="spellEnd"/>
      <w:r w:rsidRPr="004E46F5">
        <w:rPr>
          <w:rFonts w:eastAsia="Calibri"/>
          <w:kern w:val="0"/>
          <w:sz w:val="30"/>
          <w:szCs w:val="30"/>
          <w:lang w:eastAsia="ru-RU"/>
        </w:rPr>
        <w:t xml:space="preserve">; пер. 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с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нем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 xml:space="preserve">. / под ред. Л.Г. Головача, М.Л. Лукашевича. – М.: Финансы и статистика, 2005. 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Хорин А.Н. Стратегический анализ: учеб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.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 xml:space="preserve"> 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>п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>особие / А.Н. Хорин, В.Э. Керимов. – М.: Эксмо, 2009.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1"/>
        </w:rPr>
      </w:pPr>
      <w:r w:rsidRPr="004E46F5">
        <w:rPr>
          <w:color w:val="000000"/>
          <w:sz w:val="30"/>
          <w:szCs w:val="31"/>
        </w:rPr>
        <w:t>Шифрин М.Б. Стратегический менеджмент: учеб</w:t>
      </w:r>
      <w:proofErr w:type="gramStart"/>
      <w:r w:rsidRPr="004E46F5">
        <w:rPr>
          <w:color w:val="000000"/>
          <w:sz w:val="30"/>
          <w:szCs w:val="31"/>
        </w:rPr>
        <w:t>.</w:t>
      </w:r>
      <w:proofErr w:type="gramEnd"/>
      <w:r w:rsidRPr="004E46F5">
        <w:rPr>
          <w:color w:val="000000"/>
          <w:sz w:val="30"/>
          <w:szCs w:val="31"/>
        </w:rPr>
        <w:t xml:space="preserve"> </w:t>
      </w:r>
      <w:proofErr w:type="gramStart"/>
      <w:r w:rsidRPr="004E46F5">
        <w:rPr>
          <w:color w:val="000000"/>
          <w:sz w:val="30"/>
          <w:szCs w:val="31"/>
        </w:rPr>
        <w:t>п</w:t>
      </w:r>
      <w:proofErr w:type="gramEnd"/>
      <w:r w:rsidRPr="004E46F5">
        <w:rPr>
          <w:color w:val="000000"/>
          <w:sz w:val="30"/>
          <w:szCs w:val="31"/>
        </w:rPr>
        <w:t>особие / М.Б. Шифрин.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 –</w:t>
      </w:r>
      <w:r w:rsidRPr="004E46F5">
        <w:rPr>
          <w:color w:val="000000"/>
          <w:sz w:val="30"/>
          <w:szCs w:val="31"/>
        </w:rPr>
        <w:t xml:space="preserve"> </w:t>
      </w:r>
      <w:r w:rsidRPr="004E46F5">
        <w:rPr>
          <w:sz w:val="30"/>
          <w:szCs w:val="31"/>
        </w:rPr>
        <w:t>СПб</w:t>
      </w:r>
      <w:proofErr w:type="gramStart"/>
      <w:r w:rsidRPr="004E46F5">
        <w:rPr>
          <w:sz w:val="30"/>
          <w:szCs w:val="31"/>
        </w:rPr>
        <w:t xml:space="preserve">.: </w:t>
      </w:r>
      <w:proofErr w:type="gramEnd"/>
      <w:r w:rsidRPr="004E46F5">
        <w:rPr>
          <w:sz w:val="30"/>
          <w:szCs w:val="31"/>
        </w:rPr>
        <w:t>Питер, 2009.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sz w:val="30"/>
          <w:szCs w:val="30"/>
        </w:rPr>
      </w:pPr>
      <w:r w:rsidRPr="004E46F5">
        <w:rPr>
          <w:rFonts w:eastAsia="Times New Roman"/>
          <w:kern w:val="0"/>
          <w:sz w:val="30"/>
          <w:szCs w:val="30"/>
          <w:lang w:eastAsia="ru-RU"/>
        </w:rPr>
        <w:t>Шумейко М.В. Концепции и методология бухгалтерского учета и инжиниринга: моногр. / М.В. Шумейко, Е.В. Кузнецова, И.М. Ткач. – Ростов н</w:t>
      </w:r>
      <w:proofErr w:type="gramStart"/>
      <w:r w:rsidRPr="004E46F5">
        <w:rPr>
          <w:rFonts w:eastAsia="Times New Roman"/>
          <w:kern w:val="0"/>
          <w:sz w:val="30"/>
          <w:szCs w:val="30"/>
          <w:lang w:eastAsia="ru-RU"/>
        </w:rPr>
        <w:t>/Д</w:t>
      </w:r>
      <w:proofErr w:type="gramEnd"/>
      <w:r w:rsidRPr="004E46F5">
        <w:rPr>
          <w:rFonts w:eastAsia="Times New Roman"/>
          <w:kern w:val="0"/>
          <w:sz w:val="30"/>
          <w:szCs w:val="30"/>
          <w:lang w:eastAsia="ru-RU"/>
        </w:rPr>
        <w:t>: РГСУ, 2008.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1"/>
        </w:rPr>
      </w:pPr>
      <w:r w:rsidRPr="004E46F5">
        <w:rPr>
          <w:color w:val="000000"/>
          <w:sz w:val="30"/>
          <w:szCs w:val="31"/>
        </w:rPr>
        <w:t>Экономический анализ: ситуации, тесты, примеры, задачи</w:t>
      </w:r>
      <w:proofErr w:type="gramStart"/>
      <w:r w:rsidRPr="004E46F5">
        <w:rPr>
          <w:color w:val="000000"/>
          <w:sz w:val="30"/>
          <w:szCs w:val="31"/>
        </w:rPr>
        <w:t xml:space="preserve"> / П</w:t>
      </w:r>
      <w:proofErr w:type="gramEnd"/>
      <w:r w:rsidRPr="004E46F5">
        <w:rPr>
          <w:color w:val="000000"/>
          <w:sz w:val="30"/>
          <w:szCs w:val="31"/>
        </w:rPr>
        <w:t xml:space="preserve">од ред. М.И. Баканова, А.Д. Шеремета. </w:t>
      </w:r>
      <w:r w:rsidRPr="004E46F5">
        <w:rPr>
          <w:rFonts w:eastAsia="Times New Roman"/>
          <w:kern w:val="0"/>
          <w:sz w:val="30"/>
          <w:szCs w:val="31"/>
          <w:lang w:eastAsia="ru-RU"/>
        </w:rPr>
        <w:t xml:space="preserve">– </w:t>
      </w:r>
      <w:r w:rsidRPr="004E46F5">
        <w:rPr>
          <w:color w:val="000000"/>
          <w:sz w:val="30"/>
          <w:szCs w:val="31"/>
        </w:rPr>
        <w:t>М.: Финансы и статистика, 2011.</w:t>
      </w:r>
    </w:p>
    <w:p w:rsidR="00B806A3" w:rsidRPr="004E46F5" w:rsidRDefault="00B806A3" w:rsidP="00B806A3">
      <w:pPr>
        <w:widowControl/>
        <w:numPr>
          <w:ilvl w:val="0"/>
          <w:numId w:val="3"/>
        </w:numPr>
        <w:tabs>
          <w:tab w:val="left" w:pos="1134"/>
        </w:tabs>
        <w:spacing w:line="264" w:lineRule="auto"/>
        <w:ind w:left="0" w:firstLine="709"/>
        <w:rPr>
          <w:color w:val="000000"/>
          <w:sz w:val="30"/>
          <w:szCs w:val="30"/>
        </w:rPr>
      </w:pPr>
      <w:r w:rsidRPr="004E46F5">
        <w:rPr>
          <w:rFonts w:eastAsia="Calibri"/>
          <w:kern w:val="0"/>
          <w:sz w:val="30"/>
          <w:szCs w:val="30"/>
          <w:lang w:eastAsia="ru-RU"/>
        </w:rPr>
        <w:t>Эллиот</w:t>
      </w:r>
      <w:proofErr w:type="gramStart"/>
      <w:r w:rsidRPr="004E46F5">
        <w:rPr>
          <w:rFonts w:eastAsia="Calibri"/>
          <w:kern w:val="0"/>
          <w:sz w:val="30"/>
          <w:szCs w:val="30"/>
          <w:lang w:eastAsia="ru-RU"/>
        </w:rPr>
        <w:t xml:space="preserve"> Т</w:t>
      </w:r>
      <w:proofErr w:type="gramEnd"/>
      <w:r w:rsidRPr="004E46F5">
        <w:rPr>
          <w:rFonts w:eastAsia="Calibri"/>
          <w:kern w:val="0"/>
          <w:sz w:val="30"/>
          <w:szCs w:val="30"/>
          <w:lang w:eastAsia="ru-RU"/>
        </w:rPr>
        <w:t>р. Интегрированные бизнес-системы: экспресс-курс / Тр. Эллиот, Д. Герберт; пер. с англ. Т. Новиковой. – М.: ФАИР-ПРЕСС, 2005.</w:t>
      </w:r>
    </w:p>
    <w:p w:rsidR="00262D30" w:rsidRDefault="00262D30"/>
    <w:sectPr w:rsidR="00262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B88"/>
    <w:multiLevelType w:val="hybridMultilevel"/>
    <w:tmpl w:val="3CB45916"/>
    <w:lvl w:ilvl="0" w:tplc="0E1466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60164"/>
    <w:multiLevelType w:val="hybridMultilevel"/>
    <w:tmpl w:val="26B44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E282176"/>
    <w:multiLevelType w:val="hybridMultilevel"/>
    <w:tmpl w:val="DF461A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232DD5"/>
    <w:multiLevelType w:val="hybridMultilevel"/>
    <w:tmpl w:val="ADECE56C"/>
    <w:lvl w:ilvl="0" w:tplc="F9A28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0F57C">
      <w:numFmt w:val="none"/>
      <w:lvlText w:val=""/>
      <w:lvlJc w:val="left"/>
      <w:pPr>
        <w:tabs>
          <w:tab w:val="num" w:pos="360"/>
        </w:tabs>
      </w:pPr>
    </w:lvl>
    <w:lvl w:ilvl="2" w:tplc="4EC65930">
      <w:numFmt w:val="none"/>
      <w:lvlText w:val=""/>
      <w:lvlJc w:val="left"/>
      <w:pPr>
        <w:tabs>
          <w:tab w:val="num" w:pos="360"/>
        </w:tabs>
      </w:pPr>
    </w:lvl>
    <w:lvl w:ilvl="3" w:tplc="1A8E32B8">
      <w:numFmt w:val="none"/>
      <w:lvlText w:val=""/>
      <w:lvlJc w:val="left"/>
      <w:pPr>
        <w:tabs>
          <w:tab w:val="num" w:pos="360"/>
        </w:tabs>
      </w:pPr>
    </w:lvl>
    <w:lvl w:ilvl="4" w:tplc="21262106">
      <w:numFmt w:val="none"/>
      <w:lvlText w:val=""/>
      <w:lvlJc w:val="left"/>
      <w:pPr>
        <w:tabs>
          <w:tab w:val="num" w:pos="360"/>
        </w:tabs>
      </w:pPr>
    </w:lvl>
    <w:lvl w:ilvl="5" w:tplc="473E9BC8">
      <w:numFmt w:val="none"/>
      <w:lvlText w:val=""/>
      <w:lvlJc w:val="left"/>
      <w:pPr>
        <w:tabs>
          <w:tab w:val="num" w:pos="360"/>
        </w:tabs>
      </w:pPr>
    </w:lvl>
    <w:lvl w:ilvl="6" w:tplc="E97A819A">
      <w:numFmt w:val="none"/>
      <w:lvlText w:val=""/>
      <w:lvlJc w:val="left"/>
      <w:pPr>
        <w:tabs>
          <w:tab w:val="num" w:pos="360"/>
        </w:tabs>
      </w:pPr>
    </w:lvl>
    <w:lvl w:ilvl="7" w:tplc="67EE8766">
      <w:numFmt w:val="none"/>
      <w:lvlText w:val=""/>
      <w:lvlJc w:val="left"/>
      <w:pPr>
        <w:tabs>
          <w:tab w:val="num" w:pos="360"/>
        </w:tabs>
      </w:pPr>
    </w:lvl>
    <w:lvl w:ilvl="8" w:tplc="CD54AB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A3"/>
    <w:rsid w:val="00262D30"/>
    <w:rsid w:val="00972428"/>
    <w:rsid w:val="00B8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A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6A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2023-11-30T18:38:00Z</dcterms:created>
  <dcterms:modified xsi:type="dcterms:W3CDTF">2023-11-30T18:39:00Z</dcterms:modified>
</cp:coreProperties>
</file>